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DC" w:rsidRDefault="00297ADC" w:rsidP="00297ADC">
      <w:pPr>
        <w:pStyle w:val="Pa5"/>
        <w:ind w:left="1860" w:hanging="1700"/>
        <w:rPr>
          <w:rFonts w:cs="Century Gothic"/>
          <w:color w:val="000000"/>
          <w:sz w:val="28"/>
          <w:szCs w:val="28"/>
        </w:rPr>
      </w:pPr>
      <w:r>
        <w:rPr>
          <w:rStyle w:val="A2"/>
        </w:rPr>
        <w:t xml:space="preserve">Historia de México I </w:t>
      </w:r>
    </w:p>
    <w:p w:rsidR="00297ADC" w:rsidRDefault="00816A44" w:rsidP="00816A44">
      <w:pPr>
        <w:pStyle w:val="Pa5"/>
        <w:rPr>
          <w:rFonts w:cs="Century Gothic"/>
          <w:b/>
          <w:bCs/>
          <w:color w:val="000000"/>
          <w:sz w:val="22"/>
          <w:szCs w:val="22"/>
        </w:rPr>
      </w:pPr>
      <w:r>
        <w:rPr>
          <w:rFonts w:cs="Century Gothic"/>
          <w:b/>
          <w:bCs/>
          <w:color w:val="000000"/>
          <w:sz w:val="22"/>
          <w:szCs w:val="22"/>
        </w:rPr>
        <w:t>Autoevaluación del Bloque 1</w:t>
      </w:r>
    </w:p>
    <w:p w:rsidR="00816A44" w:rsidRDefault="00816A44" w:rsidP="00816A44">
      <w:pPr>
        <w:pStyle w:val="Pa5"/>
        <w:rPr>
          <w:rFonts w:cs="Century Gothic"/>
          <w:color w:val="000000"/>
          <w:sz w:val="22"/>
          <w:szCs w:val="22"/>
        </w:rPr>
      </w:pPr>
      <w:r>
        <w:rPr>
          <w:rFonts w:cs="Century Gothic"/>
          <w:b/>
          <w:bCs/>
          <w:color w:val="000000"/>
          <w:sz w:val="22"/>
          <w:szCs w:val="22"/>
        </w:rPr>
        <w:t xml:space="preserve"> </w:t>
      </w: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1. </w:t>
      </w:r>
      <w:r>
        <w:rPr>
          <w:rStyle w:val="A0"/>
        </w:rPr>
        <w:t xml:space="preserve">Ciencia que estudia los acontecimientos pasados utilizando un método para su investigación.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 xml:space="preserve">Historia.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 xml:space="preserve">Sociología.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 xml:space="preserve">Historiología.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d. </w:t>
      </w:r>
      <w:r>
        <w:rPr>
          <w:rStyle w:val="A0"/>
        </w:rPr>
        <w:t xml:space="preserve">Historiografía. </w:t>
      </w:r>
    </w:p>
    <w:p w:rsidR="00816A44" w:rsidRDefault="00816A44" w:rsidP="00816A44">
      <w:pPr>
        <w:pStyle w:val="Pa1"/>
        <w:ind w:left="360" w:hanging="360"/>
        <w:jc w:val="both"/>
        <w:rPr>
          <w:rStyle w:val="A1"/>
          <w:b w:val="0"/>
          <w:bCs w:val="0"/>
        </w:rPr>
      </w:pP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2. </w:t>
      </w:r>
      <w:r>
        <w:rPr>
          <w:rStyle w:val="A0"/>
        </w:rPr>
        <w:t xml:space="preserve">Ofrece la explicación estructurada de un hecho o proceso, con base en reflexiones sobre cuándo, cómo y dónde aconteció, especificando el tiempo en que sucedió.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 xml:space="preserve">Historia.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 xml:space="preserve">Historiografía.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 xml:space="preserve">Teoría de la Historia.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d. </w:t>
      </w:r>
      <w:r>
        <w:rPr>
          <w:rStyle w:val="A0"/>
        </w:rPr>
        <w:t xml:space="preserve">Teoría de la Historia (Historiología). </w:t>
      </w:r>
    </w:p>
    <w:p w:rsidR="00816A44" w:rsidRDefault="00816A44" w:rsidP="00816A44">
      <w:pPr>
        <w:pStyle w:val="Pa1"/>
        <w:ind w:left="360" w:hanging="360"/>
        <w:jc w:val="both"/>
        <w:rPr>
          <w:rStyle w:val="A1"/>
          <w:b w:val="0"/>
          <w:bCs w:val="0"/>
        </w:rPr>
      </w:pP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3. </w:t>
      </w:r>
      <w:r>
        <w:rPr>
          <w:rStyle w:val="A0"/>
        </w:rPr>
        <w:t xml:space="preserve">Explica los procesos históricos en el contexto en el que se producen, como resultado de la aplicación de un conjunto de métodos y técnicas.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 xml:space="preserve">Historia.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 xml:space="preserve">Sociología.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 xml:space="preserve">Historiología.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d. </w:t>
      </w:r>
      <w:r>
        <w:rPr>
          <w:rStyle w:val="A0"/>
        </w:rPr>
        <w:t xml:space="preserve">Historiografía. </w:t>
      </w:r>
    </w:p>
    <w:p w:rsidR="00816A44" w:rsidRDefault="00816A44" w:rsidP="00816A44">
      <w:pPr>
        <w:pStyle w:val="Pa1"/>
        <w:ind w:left="360" w:hanging="360"/>
        <w:jc w:val="both"/>
        <w:rPr>
          <w:rStyle w:val="A1"/>
          <w:b w:val="0"/>
          <w:bCs w:val="0"/>
        </w:rPr>
      </w:pP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4. </w:t>
      </w:r>
      <w:r>
        <w:rPr>
          <w:rStyle w:val="A0"/>
        </w:rPr>
        <w:t xml:space="preserve">Se refiere a los diferentes significados que puede tener la palabra historia.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 xml:space="preserve">Teoría de la Historia.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 xml:space="preserve">Historia como realidad.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 xml:space="preserve">Polisemia de la Historia.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d. </w:t>
      </w:r>
      <w:r>
        <w:rPr>
          <w:rStyle w:val="A0"/>
        </w:rPr>
        <w:t xml:space="preserve">Ninguna de las anteriores. </w:t>
      </w:r>
    </w:p>
    <w:p w:rsidR="00816A44" w:rsidRDefault="00816A44" w:rsidP="00816A44">
      <w:pPr>
        <w:pStyle w:val="Pa1"/>
        <w:ind w:left="360" w:hanging="360"/>
        <w:jc w:val="both"/>
        <w:rPr>
          <w:rStyle w:val="A1"/>
          <w:b w:val="0"/>
          <w:bCs w:val="0"/>
        </w:rPr>
      </w:pP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5. </w:t>
      </w:r>
      <w:r>
        <w:rPr>
          <w:rStyle w:val="A0"/>
        </w:rPr>
        <w:t xml:space="preserve">Resulta del enfoque que le da el historiador a sus fuentes, de su objetividad e intención.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 xml:space="preserve">Realidad histórica.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 xml:space="preserve">Polisemia de la Historia.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 xml:space="preserve">Fuente primaria o directa.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d. </w:t>
      </w:r>
      <w:r>
        <w:rPr>
          <w:rStyle w:val="A0"/>
        </w:rPr>
        <w:t xml:space="preserve">Ninguna de las anteriores. </w:t>
      </w:r>
    </w:p>
    <w:p w:rsidR="00816A44" w:rsidRDefault="00816A44" w:rsidP="00816A44">
      <w:pPr>
        <w:pStyle w:val="Pa0"/>
        <w:jc w:val="both"/>
        <w:rPr>
          <w:rStyle w:val="A1"/>
          <w:b w:val="0"/>
          <w:bCs w:val="0"/>
        </w:rPr>
      </w:pPr>
    </w:p>
    <w:p w:rsidR="00816A44" w:rsidRDefault="00816A44" w:rsidP="00816A44">
      <w:pPr>
        <w:pStyle w:val="Pa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6. </w:t>
      </w:r>
      <w:r>
        <w:rPr>
          <w:rStyle w:val="A0"/>
        </w:rPr>
        <w:t xml:space="preserve">Son categorías históricas: </w:t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  <w:t xml:space="preserve">Son respuestas correctas: </w:t>
      </w:r>
    </w:p>
    <w:p w:rsidR="00816A44" w:rsidRDefault="00816A44" w:rsidP="00816A44">
      <w:pPr>
        <w:pStyle w:val="Pa2"/>
        <w:ind w:left="426"/>
        <w:jc w:val="both"/>
        <w:rPr>
          <w:rStyle w:val="A0"/>
        </w:rPr>
      </w:pPr>
      <w:r>
        <w:rPr>
          <w:rStyle w:val="A1"/>
        </w:rPr>
        <w:t xml:space="preserve">I. </w:t>
      </w:r>
      <w:r>
        <w:rPr>
          <w:rStyle w:val="A0"/>
        </w:rPr>
        <w:t xml:space="preserve">Fuente. </w:t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1"/>
        </w:rPr>
        <w:t xml:space="preserve">a. </w:t>
      </w:r>
      <w:r>
        <w:rPr>
          <w:rStyle w:val="A0"/>
        </w:rPr>
        <w:t xml:space="preserve">I, II y III </w:t>
      </w:r>
    </w:p>
    <w:p w:rsidR="00816A44" w:rsidRDefault="00816A44" w:rsidP="00816A44">
      <w:pPr>
        <w:pStyle w:val="Pa4"/>
        <w:ind w:left="38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II. </w:t>
      </w:r>
      <w:r>
        <w:rPr>
          <w:rStyle w:val="A0"/>
        </w:rPr>
        <w:t xml:space="preserve">Espacio. </w:t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1"/>
        </w:rPr>
        <w:t xml:space="preserve">b. </w:t>
      </w:r>
      <w:r>
        <w:rPr>
          <w:rStyle w:val="A0"/>
        </w:rPr>
        <w:t>I, II y IV</w:t>
      </w:r>
    </w:p>
    <w:p w:rsidR="00816A44" w:rsidRDefault="00816A44" w:rsidP="00816A44">
      <w:pPr>
        <w:pStyle w:val="Pa4"/>
        <w:ind w:left="380"/>
        <w:jc w:val="both"/>
        <w:rPr>
          <w:rStyle w:val="A0"/>
        </w:rPr>
      </w:pPr>
      <w:r w:rsidRPr="00816A44">
        <w:rPr>
          <w:rStyle w:val="A0"/>
          <w:b/>
        </w:rPr>
        <w:t>III.</w:t>
      </w:r>
      <w:r>
        <w:rPr>
          <w:rStyle w:val="A0"/>
        </w:rPr>
        <w:t xml:space="preserve"> Duración. </w:t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1"/>
        </w:rPr>
        <w:t xml:space="preserve">c. </w:t>
      </w:r>
      <w:r>
        <w:rPr>
          <w:rStyle w:val="A0"/>
        </w:rPr>
        <w:t>I, III y IV</w:t>
      </w:r>
    </w:p>
    <w:p w:rsidR="00816A44" w:rsidRDefault="00816A44" w:rsidP="00816A44">
      <w:pPr>
        <w:pStyle w:val="Pa2"/>
        <w:ind w:left="426"/>
        <w:jc w:val="both"/>
        <w:rPr>
          <w:rFonts w:cs="Century Gothic"/>
          <w:color w:val="000000"/>
          <w:sz w:val="20"/>
          <w:szCs w:val="20"/>
        </w:rPr>
      </w:pPr>
      <w:r w:rsidRPr="00816A44">
        <w:rPr>
          <w:rStyle w:val="A0"/>
          <w:b/>
        </w:rPr>
        <w:t>IV.</w:t>
      </w:r>
      <w:r>
        <w:rPr>
          <w:rStyle w:val="A0"/>
        </w:rPr>
        <w:t xml:space="preserve"> Estructura.</w:t>
      </w:r>
      <w:r w:rsidRPr="00816A44">
        <w:rPr>
          <w:rStyle w:val="A1"/>
        </w:rPr>
        <w:t xml:space="preserve"> </w:t>
      </w: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  <w:t xml:space="preserve">d. </w:t>
      </w:r>
      <w:r>
        <w:rPr>
          <w:rStyle w:val="A0"/>
        </w:rPr>
        <w:t>II, III y IV</w:t>
      </w:r>
    </w:p>
    <w:p w:rsidR="00816A44" w:rsidRDefault="00816A44" w:rsidP="00816A44">
      <w:pPr>
        <w:pStyle w:val="Pa1"/>
        <w:ind w:left="360" w:hanging="360"/>
        <w:jc w:val="both"/>
        <w:rPr>
          <w:rStyle w:val="A1"/>
          <w:b w:val="0"/>
          <w:bCs w:val="0"/>
        </w:rPr>
      </w:pP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7. </w:t>
      </w:r>
      <w:r>
        <w:rPr>
          <w:rStyle w:val="A0"/>
        </w:rPr>
        <w:t>Forma de nombrar al conjunto de factores y circunstancias que hacen que ocurra un suceso deter</w:t>
      </w:r>
      <w:r>
        <w:rPr>
          <w:rStyle w:val="A0"/>
        </w:rPr>
        <w:softHyphen/>
        <w:t xml:space="preserve">minante o clave, el cual cambia el curso de la Historia.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 xml:space="preserve">Tiempo.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 xml:space="preserve">Espacio.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 xml:space="preserve">Duración.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d. </w:t>
      </w:r>
      <w:r>
        <w:rPr>
          <w:rStyle w:val="A0"/>
        </w:rPr>
        <w:t xml:space="preserve">Coyuntura. </w:t>
      </w:r>
    </w:p>
    <w:p w:rsidR="00816A44" w:rsidRDefault="00816A44" w:rsidP="00816A44">
      <w:pPr>
        <w:autoSpaceDE w:val="0"/>
        <w:autoSpaceDN w:val="0"/>
        <w:adjustRightInd w:val="0"/>
        <w:spacing w:after="0" w:line="241" w:lineRule="atLeast"/>
        <w:ind w:left="360" w:hanging="360"/>
        <w:jc w:val="both"/>
        <w:rPr>
          <w:rFonts w:ascii="Century Gothic" w:hAnsi="Century Gothic" w:cs="Century Gothic"/>
          <w:color w:val="000000"/>
          <w:sz w:val="20"/>
        </w:rPr>
      </w:pPr>
    </w:p>
    <w:p w:rsidR="00816A44" w:rsidRPr="00816A44" w:rsidRDefault="00816A44" w:rsidP="00816A44">
      <w:pPr>
        <w:autoSpaceDE w:val="0"/>
        <w:autoSpaceDN w:val="0"/>
        <w:adjustRightInd w:val="0"/>
        <w:spacing w:after="0" w:line="241" w:lineRule="atLeast"/>
        <w:ind w:left="360" w:hanging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16A44">
        <w:rPr>
          <w:rFonts w:ascii="Century Gothic" w:hAnsi="Century Gothic" w:cs="Century Gothic"/>
          <w:color w:val="000000"/>
          <w:sz w:val="20"/>
        </w:rPr>
        <w:t xml:space="preserve">8. Palabra que designa el tiempo que transcurre entre el inicio y el término de un proceso o hecho determinado. </w:t>
      </w:r>
    </w:p>
    <w:p w:rsidR="00816A44" w:rsidRPr="00816A44" w:rsidRDefault="00816A44" w:rsidP="00816A44">
      <w:pPr>
        <w:autoSpaceDE w:val="0"/>
        <w:autoSpaceDN w:val="0"/>
        <w:adjustRightInd w:val="0"/>
        <w:spacing w:after="0" w:line="241" w:lineRule="atLeast"/>
        <w:ind w:left="720" w:hanging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16A44">
        <w:rPr>
          <w:rFonts w:ascii="Century Gothic" w:hAnsi="Century Gothic" w:cs="Century Gothic"/>
          <w:b/>
          <w:bCs/>
          <w:color w:val="000000"/>
          <w:sz w:val="20"/>
        </w:rPr>
        <w:t xml:space="preserve">a. </w:t>
      </w:r>
      <w:r w:rsidRPr="00816A44">
        <w:rPr>
          <w:rFonts w:ascii="Century Gothic" w:hAnsi="Century Gothic" w:cs="Century Gothic"/>
          <w:color w:val="000000"/>
          <w:sz w:val="20"/>
        </w:rPr>
        <w:t xml:space="preserve">Tiempo. </w:t>
      </w:r>
    </w:p>
    <w:p w:rsidR="00816A44" w:rsidRPr="00816A44" w:rsidRDefault="00816A44" w:rsidP="00816A44">
      <w:pPr>
        <w:autoSpaceDE w:val="0"/>
        <w:autoSpaceDN w:val="0"/>
        <w:adjustRightInd w:val="0"/>
        <w:spacing w:after="0" w:line="241" w:lineRule="atLeast"/>
        <w:ind w:left="720" w:hanging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16A44">
        <w:rPr>
          <w:rFonts w:ascii="Century Gothic" w:hAnsi="Century Gothic" w:cs="Century Gothic"/>
          <w:b/>
          <w:bCs/>
          <w:color w:val="000000"/>
          <w:sz w:val="20"/>
        </w:rPr>
        <w:t xml:space="preserve">b. </w:t>
      </w:r>
      <w:r w:rsidRPr="00816A44">
        <w:rPr>
          <w:rFonts w:ascii="Century Gothic" w:hAnsi="Century Gothic" w:cs="Century Gothic"/>
          <w:color w:val="000000"/>
          <w:sz w:val="20"/>
        </w:rPr>
        <w:t xml:space="preserve">Espacio. </w:t>
      </w:r>
    </w:p>
    <w:p w:rsidR="00816A44" w:rsidRPr="00816A44" w:rsidRDefault="00816A44" w:rsidP="00816A44">
      <w:pPr>
        <w:autoSpaceDE w:val="0"/>
        <w:autoSpaceDN w:val="0"/>
        <w:adjustRightInd w:val="0"/>
        <w:spacing w:after="0" w:line="241" w:lineRule="atLeast"/>
        <w:ind w:left="720" w:hanging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16A44">
        <w:rPr>
          <w:rFonts w:ascii="Century Gothic" w:hAnsi="Century Gothic" w:cs="Century Gothic"/>
          <w:b/>
          <w:bCs/>
          <w:color w:val="000000"/>
          <w:sz w:val="20"/>
        </w:rPr>
        <w:t xml:space="preserve">c. </w:t>
      </w:r>
      <w:r w:rsidRPr="00816A44">
        <w:rPr>
          <w:rFonts w:ascii="Century Gothic" w:hAnsi="Century Gothic" w:cs="Century Gothic"/>
          <w:color w:val="000000"/>
          <w:sz w:val="20"/>
        </w:rPr>
        <w:t xml:space="preserve">Duración. </w:t>
      </w:r>
    </w:p>
    <w:p w:rsidR="00816A44" w:rsidRPr="00816A44" w:rsidRDefault="00816A44" w:rsidP="00816A44">
      <w:pPr>
        <w:autoSpaceDE w:val="0"/>
        <w:autoSpaceDN w:val="0"/>
        <w:adjustRightInd w:val="0"/>
        <w:spacing w:after="0" w:line="241" w:lineRule="atLeast"/>
        <w:ind w:left="720" w:hanging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16A44">
        <w:rPr>
          <w:rFonts w:ascii="Century Gothic" w:hAnsi="Century Gothic" w:cs="Century Gothic"/>
          <w:b/>
          <w:bCs/>
          <w:color w:val="000000"/>
          <w:sz w:val="20"/>
        </w:rPr>
        <w:t xml:space="preserve">d. </w:t>
      </w:r>
      <w:r w:rsidRPr="00816A44">
        <w:rPr>
          <w:rFonts w:ascii="Century Gothic" w:hAnsi="Century Gothic" w:cs="Century Gothic"/>
          <w:color w:val="000000"/>
          <w:sz w:val="20"/>
        </w:rPr>
        <w:t xml:space="preserve">Coyuntura. </w:t>
      </w:r>
    </w:p>
    <w:p w:rsidR="00816A44" w:rsidRDefault="00816A44" w:rsidP="00816A44">
      <w:pPr>
        <w:autoSpaceDE w:val="0"/>
        <w:autoSpaceDN w:val="0"/>
        <w:adjustRightInd w:val="0"/>
        <w:spacing w:after="0" w:line="241" w:lineRule="atLeast"/>
        <w:ind w:left="360" w:hanging="360"/>
        <w:jc w:val="both"/>
        <w:rPr>
          <w:rFonts w:ascii="Century Gothic" w:hAnsi="Century Gothic" w:cs="Century Gothic"/>
          <w:color w:val="000000"/>
          <w:sz w:val="20"/>
        </w:rPr>
      </w:pPr>
    </w:p>
    <w:p w:rsidR="00816A44" w:rsidRPr="00816A44" w:rsidRDefault="00816A44" w:rsidP="00816A44">
      <w:pPr>
        <w:autoSpaceDE w:val="0"/>
        <w:autoSpaceDN w:val="0"/>
        <w:adjustRightInd w:val="0"/>
        <w:spacing w:after="0" w:line="241" w:lineRule="atLeast"/>
        <w:ind w:left="360" w:hanging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16A44">
        <w:rPr>
          <w:rFonts w:ascii="Century Gothic" w:hAnsi="Century Gothic" w:cs="Century Gothic"/>
          <w:color w:val="000000"/>
          <w:sz w:val="20"/>
        </w:rPr>
        <w:t>9. Categoría de estudio de la historia que se integra por los ámbitos social, político, económico y cultu</w:t>
      </w:r>
      <w:r w:rsidRPr="00816A44">
        <w:rPr>
          <w:rFonts w:ascii="Century Gothic" w:hAnsi="Century Gothic" w:cs="Century Gothic"/>
          <w:color w:val="000000"/>
          <w:sz w:val="20"/>
        </w:rPr>
        <w:softHyphen/>
        <w:t xml:space="preserve">ral y explica cómo un acontecimiento repercute en otro, que relaciona causas y efectos: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 xml:space="preserve">Tiempo.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lastRenderedPageBreak/>
        <w:t xml:space="preserve">b. </w:t>
      </w:r>
      <w:r>
        <w:rPr>
          <w:rStyle w:val="A0"/>
        </w:rPr>
        <w:t xml:space="preserve">Espacio. </w:t>
      </w:r>
    </w:p>
    <w:p w:rsidR="00816A44" w:rsidRDefault="00816A44" w:rsidP="00816A44">
      <w:pPr>
        <w:pStyle w:val="Pa2"/>
        <w:ind w:left="720" w:hanging="360"/>
        <w:jc w:val="both"/>
        <w:rPr>
          <w:rStyle w:val="A0"/>
        </w:rPr>
      </w:pPr>
      <w:r>
        <w:rPr>
          <w:rStyle w:val="A1"/>
        </w:rPr>
        <w:t xml:space="preserve">c. </w:t>
      </w:r>
      <w:r>
        <w:rPr>
          <w:rStyle w:val="A0"/>
        </w:rPr>
        <w:t xml:space="preserve">Duración. </w:t>
      </w:r>
    </w:p>
    <w:p w:rsidR="00816A44" w:rsidRP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d. </w:t>
      </w:r>
      <w:r>
        <w:rPr>
          <w:rStyle w:val="A0"/>
        </w:rPr>
        <w:t>Estructura.</w:t>
      </w:r>
    </w:p>
    <w:p w:rsidR="00816A44" w:rsidRDefault="00816A44" w:rsidP="00816A44">
      <w:pPr>
        <w:autoSpaceDE w:val="0"/>
        <w:autoSpaceDN w:val="0"/>
        <w:adjustRightInd w:val="0"/>
        <w:spacing w:after="0" w:line="241" w:lineRule="atLeast"/>
        <w:ind w:left="360" w:hanging="360"/>
        <w:jc w:val="both"/>
        <w:rPr>
          <w:rFonts w:ascii="Century Gothic" w:hAnsi="Century Gothic" w:cs="Century Gothic"/>
          <w:color w:val="000000"/>
          <w:sz w:val="20"/>
        </w:rPr>
      </w:pPr>
    </w:p>
    <w:p w:rsidR="00816A44" w:rsidRPr="00816A44" w:rsidRDefault="00816A44" w:rsidP="00816A44">
      <w:pPr>
        <w:autoSpaceDE w:val="0"/>
        <w:autoSpaceDN w:val="0"/>
        <w:adjustRightInd w:val="0"/>
        <w:spacing w:after="0" w:line="241" w:lineRule="atLeast"/>
        <w:ind w:left="360" w:hanging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16A44">
        <w:rPr>
          <w:rFonts w:ascii="Century Gothic" w:hAnsi="Century Gothic" w:cs="Century Gothic"/>
          <w:color w:val="000000"/>
          <w:sz w:val="20"/>
        </w:rPr>
        <w:t xml:space="preserve">10. Lee con atención el siguiente párrafo. </w:t>
      </w:r>
    </w:p>
    <w:p w:rsidR="00816A44" w:rsidRPr="00816A44" w:rsidRDefault="00816A44" w:rsidP="00816A44">
      <w:pPr>
        <w:autoSpaceDE w:val="0"/>
        <w:autoSpaceDN w:val="0"/>
        <w:adjustRightInd w:val="0"/>
        <w:spacing w:after="0" w:line="241" w:lineRule="atLeast"/>
        <w:ind w:left="42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16A44">
        <w:rPr>
          <w:rFonts w:ascii="Century Gothic" w:hAnsi="Century Gothic" w:cs="Century Gothic"/>
          <w:color w:val="000000"/>
          <w:sz w:val="20"/>
        </w:rPr>
        <w:t xml:space="preserve">El 13 de agosto de 1521 Cuauhtémoc fue hecho prisionero y se consumó la conquista de México- </w:t>
      </w:r>
      <w:proofErr w:type="spellStart"/>
      <w:r w:rsidRPr="00816A44">
        <w:rPr>
          <w:rFonts w:ascii="Century Gothic" w:hAnsi="Century Gothic" w:cs="Century Gothic"/>
          <w:color w:val="000000"/>
          <w:sz w:val="20"/>
        </w:rPr>
        <w:t>Tenochtitlan</w:t>
      </w:r>
      <w:proofErr w:type="spellEnd"/>
      <w:r w:rsidRPr="00816A44">
        <w:rPr>
          <w:rFonts w:ascii="Century Gothic" w:hAnsi="Century Gothic" w:cs="Century Gothic"/>
          <w:color w:val="000000"/>
          <w:sz w:val="20"/>
        </w:rPr>
        <w:t xml:space="preserve">. </w:t>
      </w:r>
    </w:p>
    <w:p w:rsidR="00816A44" w:rsidRDefault="00816A44" w:rsidP="00816A44">
      <w:pPr>
        <w:pStyle w:val="Pa0"/>
        <w:jc w:val="both"/>
        <w:rPr>
          <w:rFonts w:cs="Century Gothic"/>
          <w:color w:val="000000"/>
          <w:sz w:val="20"/>
          <w:szCs w:val="20"/>
        </w:rPr>
      </w:pPr>
      <w:r w:rsidRPr="00816A44">
        <w:rPr>
          <w:rFonts w:cs="Century Gothic"/>
          <w:color w:val="000000"/>
          <w:sz w:val="20"/>
        </w:rPr>
        <w:t>¿Cuáles categorías pueden identificarse en el párrafo?</w:t>
      </w:r>
      <w:r>
        <w:rPr>
          <w:rFonts w:cs="Century Gothic"/>
          <w:color w:val="000000"/>
          <w:sz w:val="20"/>
        </w:rPr>
        <w:t xml:space="preserve"> </w:t>
      </w:r>
      <w:r>
        <w:rPr>
          <w:rFonts w:cs="Century Gothic"/>
          <w:color w:val="000000"/>
          <w:sz w:val="20"/>
        </w:rPr>
        <w:tab/>
      </w:r>
      <w:r>
        <w:rPr>
          <w:rFonts w:cs="Century Gothic"/>
          <w:color w:val="000000"/>
          <w:sz w:val="20"/>
        </w:rPr>
        <w:tab/>
      </w:r>
      <w:r>
        <w:rPr>
          <w:rStyle w:val="A0"/>
        </w:rPr>
        <w:t xml:space="preserve">Son respuestas correctas: </w:t>
      </w:r>
    </w:p>
    <w:p w:rsidR="00816A44" w:rsidRPr="00816A44" w:rsidRDefault="00816A44" w:rsidP="00816A44">
      <w:pPr>
        <w:autoSpaceDE w:val="0"/>
        <w:autoSpaceDN w:val="0"/>
        <w:adjustRightInd w:val="0"/>
        <w:spacing w:after="0" w:line="241" w:lineRule="atLeast"/>
        <w:ind w:left="720" w:hanging="28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16A44">
        <w:rPr>
          <w:rFonts w:ascii="Century Gothic" w:hAnsi="Century Gothic" w:cs="Century Gothic"/>
          <w:b/>
          <w:bCs/>
          <w:color w:val="000000"/>
          <w:sz w:val="20"/>
        </w:rPr>
        <w:t xml:space="preserve">I. Tiempo. </w:t>
      </w:r>
      <w:r>
        <w:rPr>
          <w:rFonts w:ascii="Century Gothic" w:hAnsi="Century Gothic" w:cs="Century Gothic"/>
          <w:b/>
          <w:bCs/>
          <w:color w:val="000000"/>
          <w:sz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Style w:val="A1"/>
          <w:rFonts w:ascii="Century Gothic" w:hAnsi="Century Gothic"/>
        </w:rPr>
        <w:t xml:space="preserve">a. </w:t>
      </w:r>
      <w:r w:rsidRPr="00816A44">
        <w:rPr>
          <w:rStyle w:val="A0"/>
          <w:rFonts w:ascii="Century Gothic" w:hAnsi="Century Gothic"/>
        </w:rPr>
        <w:t>I, II y III</w:t>
      </w:r>
    </w:p>
    <w:p w:rsidR="00816A44" w:rsidRPr="00816A44" w:rsidRDefault="00816A44" w:rsidP="00816A44">
      <w:pPr>
        <w:autoSpaceDE w:val="0"/>
        <w:autoSpaceDN w:val="0"/>
        <w:adjustRightInd w:val="0"/>
        <w:spacing w:after="0" w:line="241" w:lineRule="atLeast"/>
        <w:ind w:left="720" w:hanging="28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16A44">
        <w:rPr>
          <w:rFonts w:ascii="Century Gothic" w:hAnsi="Century Gothic" w:cs="Century Gothic"/>
          <w:b/>
          <w:bCs/>
          <w:color w:val="000000"/>
          <w:sz w:val="20"/>
        </w:rPr>
        <w:t xml:space="preserve">II. Espacio. </w:t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Style w:val="A1"/>
          <w:rFonts w:ascii="Century Gothic" w:hAnsi="Century Gothic"/>
        </w:rPr>
        <w:t xml:space="preserve">b. </w:t>
      </w:r>
      <w:r w:rsidRPr="00816A44">
        <w:rPr>
          <w:rStyle w:val="A0"/>
          <w:rFonts w:ascii="Century Gothic" w:hAnsi="Century Gothic"/>
        </w:rPr>
        <w:t>I, II y IV</w:t>
      </w:r>
    </w:p>
    <w:p w:rsidR="00816A44" w:rsidRPr="00816A44" w:rsidRDefault="00816A44" w:rsidP="00816A44">
      <w:pPr>
        <w:autoSpaceDE w:val="0"/>
        <w:autoSpaceDN w:val="0"/>
        <w:adjustRightInd w:val="0"/>
        <w:spacing w:after="0" w:line="241" w:lineRule="atLeast"/>
        <w:ind w:left="720" w:hanging="28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16A44">
        <w:rPr>
          <w:rFonts w:ascii="Century Gothic" w:hAnsi="Century Gothic" w:cs="Century Gothic"/>
          <w:b/>
          <w:bCs/>
          <w:color w:val="000000"/>
          <w:sz w:val="20"/>
        </w:rPr>
        <w:t xml:space="preserve">III. Duración. </w:t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816A44">
        <w:rPr>
          <w:rStyle w:val="A1"/>
          <w:rFonts w:ascii="Century Gothic" w:hAnsi="Century Gothic"/>
        </w:rPr>
        <w:t xml:space="preserve">c. </w:t>
      </w:r>
      <w:r w:rsidRPr="00816A44">
        <w:rPr>
          <w:rStyle w:val="A0"/>
          <w:rFonts w:ascii="Century Gothic" w:hAnsi="Century Gothic"/>
        </w:rPr>
        <w:t>I, III y IV</w:t>
      </w:r>
    </w:p>
    <w:p w:rsidR="00816A44" w:rsidRDefault="00816A44" w:rsidP="00816A44">
      <w:pPr>
        <w:pStyle w:val="Default"/>
        <w:ind w:firstLine="440"/>
        <w:rPr>
          <w:rStyle w:val="A0"/>
        </w:rPr>
      </w:pPr>
      <w:r w:rsidRPr="00816A44">
        <w:rPr>
          <w:b/>
          <w:bCs/>
          <w:sz w:val="20"/>
        </w:rPr>
        <w:t>IV. Coyuntura</w:t>
      </w:r>
      <w:r w:rsidRPr="00816A44">
        <w:rPr>
          <w:rStyle w:val="A1"/>
        </w:rPr>
        <w:t xml:space="preserve"> </w:t>
      </w:r>
      <w:r w:rsidRPr="00816A44">
        <w:rPr>
          <w:rStyle w:val="A1"/>
        </w:rPr>
        <w:tab/>
      </w:r>
      <w:r w:rsidRPr="00816A44">
        <w:rPr>
          <w:rStyle w:val="A1"/>
        </w:rPr>
        <w:tab/>
      </w:r>
      <w:r w:rsidRPr="00816A44">
        <w:rPr>
          <w:rStyle w:val="A1"/>
        </w:rPr>
        <w:tab/>
      </w:r>
      <w:r w:rsidRPr="00816A44">
        <w:rPr>
          <w:rStyle w:val="A1"/>
        </w:rPr>
        <w:tab/>
      </w:r>
      <w:r w:rsidRPr="00816A44">
        <w:rPr>
          <w:rStyle w:val="A1"/>
        </w:rPr>
        <w:tab/>
      </w:r>
      <w:r w:rsidRPr="00816A44">
        <w:rPr>
          <w:rStyle w:val="A1"/>
        </w:rPr>
        <w:tab/>
      </w:r>
      <w:r w:rsidRPr="00816A44">
        <w:rPr>
          <w:rStyle w:val="A1"/>
        </w:rPr>
        <w:tab/>
      </w:r>
      <w:r w:rsidRPr="00816A44">
        <w:rPr>
          <w:rStyle w:val="A1"/>
        </w:rPr>
        <w:tab/>
        <w:t xml:space="preserve">d. </w:t>
      </w:r>
      <w:r w:rsidRPr="00816A44">
        <w:rPr>
          <w:rStyle w:val="A0"/>
        </w:rPr>
        <w:t>II, III y IV</w:t>
      </w:r>
    </w:p>
    <w:p w:rsidR="00816A44" w:rsidRDefault="00816A44" w:rsidP="00816A44">
      <w:pPr>
        <w:pStyle w:val="Pa1"/>
        <w:ind w:left="360" w:hanging="360"/>
        <w:jc w:val="both"/>
        <w:rPr>
          <w:rStyle w:val="A1"/>
          <w:b w:val="0"/>
          <w:bCs w:val="0"/>
        </w:rPr>
      </w:pP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11. </w:t>
      </w:r>
      <w:r>
        <w:rPr>
          <w:rStyle w:val="A0"/>
        </w:rPr>
        <w:t xml:space="preserve">Personajes que destacan por su participación directa en los acontecimientos o procesos históricos.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 xml:space="preserve">Fuentes directas.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 xml:space="preserve">Actores colectivos.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 xml:space="preserve">Autores individuales.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d. </w:t>
      </w:r>
      <w:r>
        <w:rPr>
          <w:rStyle w:val="A0"/>
        </w:rPr>
        <w:t xml:space="preserve">Actores individuales. </w:t>
      </w:r>
    </w:p>
    <w:p w:rsidR="00816A44" w:rsidRDefault="00816A44" w:rsidP="00816A44">
      <w:pPr>
        <w:pStyle w:val="Pa1"/>
        <w:ind w:left="360" w:hanging="360"/>
        <w:jc w:val="both"/>
        <w:rPr>
          <w:rStyle w:val="A1"/>
          <w:b w:val="0"/>
          <w:bCs w:val="0"/>
        </w:rPr>
      </w:pP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12. </w:t>
      </w:r>
      <w:r>
        <w:rPr>
          <w:rStyle w:val="A0"/>
        </w:rPr>
        <w:t xml:space="preserve">Personajes que presencian o intervienen de manera indirecta en un hecho o proceso histórico.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 xml:space="preserve">Actores colectivos.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 xml:space="preserve">Fuentes indirectas.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 xml:space="preserve">Autores colectivos.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d. </w:t>
      </w:r>
      <w:r>
        <w:rPr>
          <w:rStyle w:val="A0"/>
        </w:rPr>
        <w:t xml:space="preserve">Autores individuales. </w:t>
      </w:r>
    </w:p>
    <w:p w:rsidR="00816A44" w:rsidRDefault="00816A44" w:rsidP="00816A44">
      <w:pPr>
        <w:pStyle w:val="Pa1"/>
        <w:ind w:left="360" w:hanging="360"/>
        <w:jc w:val="both"/>
        <w:rPr>
          <w:rStyle w:val="A1"/>
          <w:b w:val="0"/>
          <w:bCs w:val="0"/>
        </w:rPr>
      </w:pP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13. </w:t>
      </w:r>
      <w:r>
        <w:rPr>
          <w:rStyle w:val="A0"/>
        </w:rPr>
        <w:t xml:space="preserve">Son todas las evidencias originadas directamente por los actores o testigos en el momento en que ocurrieron los acontecimientos.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 xml:space="preserve">Fuentes directas o primarias.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 xml:space="preserve">Fuentes indirectas o primarias.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 xml:space="preserve">Fuentes directas o secundarias.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d. </w:t>
      </w:r>
      <w:r>
        <w:rPr>
          <w:rStyle w:val="A0"/>
        </w:rPr>
        <w:t xml:space="preserve">Fuentes indirectas o secundarias. </w:t>
      </w:r>
    </w:p>
    <w:p w:rsidR="00816A44" w:rsidRDefault="00816A44" w:rsidP="00816A44">
      <w:pPr>
        <w:pStyle w:val="Pa1"/>
        <w:ind w:left="360" w:hanging="360"/>
        <w:jc w:val="both"/>
        <w:rPr>
          <w:rStyle w:val="A1"/>
          <w:b w:val="0"/>
          <w:bCs w:val="0"/>
        </w:rPr>
      </w:pP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14. </w:t>
      </w:r>
      <w:r>
        <w:rPr>
          <w:rStyle w:val="A0"/>
        </w:rPr>
        <w:t>Son las interpretaciones, análisis o críticas que se emiten por investigadores que no vivieron los acon</w:t>
      </w:r>
      <w:r>
        <w:rPr>
          <w:rStyle w:val="A0"/>
        </w:rPr>
        <w:softHyphen/>
        <w:t xml:space="preserve">tecimientos, es decir, se basan en fuentes primarias.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 xml:space="preserve">Fuentes directas o primarias.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 xml:space="preserve">Fuentes indirectas o primarias. 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 xml:space="preserve">Fuentes directas o secundarias. </w:t>
      </w:r>
    </w:p>
    <w:p w:rsidR="00816A44" w:rsidRDefault="00816A44" w:rsidP="00816A44">
      <w:pPr>
        <w:pStyle w:val="Default"/>
        <w:ind w:firstLine="360"/>
        <w:rPr>
          <w:rStyle w:val="A0"/>
        </w:rPr>
      </w:pPr>
      <w:r>
        <w:rPr>
          <w:rStyle w:val="A1"/>
        </w:rPr>
        <w:t xml:space="preserve">d. </w:t>
      </w:r>
      <w:r>
        <w:rPr>
          <w:rStyle w:val="A0"/>
        </w:rPr>
        <w:t>Fuentes indirectas o secundarias.</w:t>
      </w:r>
    </w:p>
    <w:p w:rsidR="00816A44" w:rsidRDefault="00816A44" w:rsidP="00816A44">
      <w:pPr>
        <w:pStyle w:val="Default"/>
        <w:rPr>
          <w:rStyle w:val="A0"/>
        </w:rPr>
      </w:pP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15. </w:t>
      </w:r>
      <w:r>
        <w:rPr>
          <w:rStyle w:val="A0"/>
        </w:rPr>
        <w:t>La geografía, la arqueología, la antropología, la economía son algunas de las ciencias que apoyan a la Historia en el estudio de los hechos pasados, al conjunto de éstas se les conoce como: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>Ciencias auxiliares.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>Fuentes indirectas.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>Ciencias paralelas.</w:t>
      </w:r>
    </w:p>
    <w:p w:rsidR="00816A44" w:rsidRDefault="00816A44" w:rsidP="00816A44">
      <w:pPr>
        <w:pStyle w:val="Pa2"/>
        <w:ind w:left="720" w:hanging="360"/>
        <w:jc w:val="both"/>
        <w:rPr>
          <w:rStyle w:val="A0"/>
        </w:rPr>
      </w:pPr>
      <w:r>
        <w:rPr>
          <w:rStyle w:val="A1"/>
        </w:rPr>
        <w:t xml:space="preserve">d. </w:t>
      </w:r>
      <w:r>
        <w:rPr>
          <w:rStyle w:val="A0"/>
        </w:rPr>
        <w:t>Actores secundarios.</w:t>
      </w:r>
    </w:p>
    <w:p w:rsidR="00816A44" w:rsidRPr="00816A44" w:rsidRDefault="00816A44" w:rsidP="00816A44">
      <w:pPr>
        <w:pStyle w:val="Default"/>
      </w:pP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16. </w:t>
      </w:r>
      <w:r>
        <w:rPr>
          <w:rStyle w:val="A0"/>
        </w:rPr>
        <w:t>Es el periodo histórico anterior a la escritura, para estudiarlo los investigadores se basan en vestigios como puntas de lanza o pinturas rupestres.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>Historia.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>Prehistoria.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>Edad Antigua.</w:t>
      </w:r>
    </w:p>
    <w:p w:rsidR="00816A44" w:rsidRDefault="00816A44" w:rsidP="00816A44">
      <w:pPr>
        <w:pStyle w:val="Pa2"/>
        <w:ind w:left="720" w:hanging="360"/>
        <w:jc w:val="both"/>
        <w:rPr>
          <w:rStyle w:val="A0"/>
        </w:rPr>
      </w:pPr>
      <w:r>
        <w:rPr>
          <w:rStyle w:val="A1"/>
        </w:rPr>
        <w:t xml:space="preserve">d. </w:t>
      </w:r>
      <w:r>
        <w:rPr>
          <w:rStyle w:val="A0"/>
        </w:rPr>
        <w:t>Historia Nacional.</w:t>
      </w:r>
    </w:p>
    <w:p w:rsidR="00816A44" w:rsidRPr="00816A44" w:rsidRDefault="00816A44" w:rsidP="00816A44">
      <w:pPr>
        <w:pStyle w:val="Default"/>
      </w:pP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17. </w:t>
      </w:r>
      <w:r>
        <w:rPr>
          <w:rStyle w:val="A0"/>
        </w:rPr>
        <w:t>Su inicio lo marca la invención de la escritura. Se divide en Cuatro edades: Antigua, Media, Moder</w:t>
      </w:r>
      <w:r>
        <w:rPr>
          <w:rStyle w:val="A0"/>
        </w:rPr>
        <w:softHyphen/>
        <w:t>na y Contemporánea.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>Historia.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>Mesolítico.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>Prehistoria.</w:t>
      </w:r>
    </w:p>
    <w:p w:rsidR="00816A44" w:rsidRDefault="00816A44" w:rsidP="00816A44">
      <w:pPr>
        <w:pStyle w:val="Pa2"/>
        <w:ind w:left="720" w:hanging="360"/>
        <w:jc w:val="both"/>
        <w:rPr>
          <w:rStyle w:val="A0"/>
        </w:rPr>
      </w:pPr>
      <w:r>
        <w:rPr>
          <w:rStyle w:val="A1"/>
        </w:rPr>
        <w:lastRenderedPageBreak/>
        <w:t xml:space="preserve">d. </w:t>
      </w:r>
      <w:r>
        <w:rPr>
          <w:rStyle w:val="A0"/>
        </w:rPr>
        <w:t xml:space="preserve">Microhistoria. </w:t>
      </w: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18. </w:t>
      </w:r>
      <w:r>
        <w:rPr>
          <w:rStyle w:val="A0"/>
        </w:rPr>
        <w:t>Reúne los hechos y procesos desde que el hombre apareció en la Tierra hasta la actualidad. Englo</w:t>
      </w:r>
      <w:r>
        <w:rPr>
          <w:rStyle w:val="A0"/>
        </w:rPr>
        <w:softHyphen/>
        <w:t>ba acontecimientos destacados y sus repercusiones en el mundo.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>Microhistoria.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>Historia Nacional.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>Historia Universal.</w:t>
      </w:r>
    </w:p>
    <w:p w:rsidR="00816A44" w:rsidRDefault="00816A44" w:rsidP="00816A44">
      <w:pPr>
        <w:pStyle w:val="Pa2"/>
        <w:ind w:left="720" w:hanging="360"/>
        <w:jc w:val="both"/>
        <w:rPr>
          <w:rStyle w:val="A0"/>
        </w:rPr>
      </w:pPr>
      <w:r>
        <w:rPr>
          <w:rStyle w:val="A1"/>
        </w:rPr>
        <w:t xml:space="preserve">d. </w:t>
      </w:r>
      <w:r>
        <w:rPr>
          <w:rStyle w:val="A0"/>
        </w:rPr>
        <w:t xml:space="preserve">Historia de México. </w:t>
      </w:r>
    </w:p>
    <w:p w:rsidR="00816A44" w:rsidRPr="00816A44" w:rsidRDefault="00816A44" w:rsidP="00816A44">
      <w:pPr>
        <w:pStyle w:val="Default"/>
      </w:pP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19. </w:t>
      </w:r>
      <w:r>
        <w:rPr>
          <w:rStyle w:val="A0"/>
        </w:rPr>
        <w:t>Reúne acontecimientos particulares de un país, fortalece la identidad de un pueblo determinado y establece relaciones sociales e históricas entre sus habitantes.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>Microhistoria.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>Historia Nacional.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>Historia Universal.</w:t>
      </w:r>
    </w:p>
    <w:p w:rsidR="00816A44" w:rsidRDefault="00816A44" w:rsidP="00816A44">
      <w:pPr>
        <w:pStyle w:val="Pa2"/>
        <w:ind w:left="720" w:hanging="360"/>
        <w:jc w:val="both"/>
        <w:rPr>
          <w:rStyle w:val="A0"/>
        </w:rPr>
      </w:pPr>
      <w:r>
        <w:rPr>
          <w:rStyle w:val="A1"/>
        </w:rPr>
        <w:t xml:space="preserve">d. </w:t>
      </w:r>
      <w:r>
        <w:rPr>
          <w:rStyle w:val="A0"/>
        </w:rPr>
        <w:t>Historia de las religiones.</w:t>
      </w:r>
    </w:p>
    <w:p w:rsidR="00816A44" w:rsidRPr="00816A44" w:rsidRDefault="00816A44" w:rsidP="00816A44">
      <w:pPr>
        <w:pStyle w:val="Default"/>
      </w:pPr>
    </w:p>
    <w:p w:rsidR="00816A44" w:rsidRDefault="00816A44" w:rsidP="00816A44">
      <w:pPr>
        <w:pStyle w:val="Pa1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  <w:b w:val="0"/>
          <w:bCs w:val="0"/>
        </w:rPr>
        <w:t xml:space="preserve">20. </w:t>
      </w:r>
      <w:r>
        <w:rPr>
          <w:rStyle w:val="A0"/>
        </w:rPr>
        <w:t>Estudia la Historia de grupos sociales más pequeños, como ciudades, pueblos, barrios.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a. </w:t>
      </w:r>
      <w:r>
        <w:rPr>
          <w:rStyle w:val="A0"/>
        </w:rPr>
        <w:t>Microhistoria.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b. </w:t>
      </w:r>
      <w:r>
        <w:rPr>
          <w:rStyle w:val="A0"/>
        </w:rPr>
        <w:t>Historia Nacional.</w:t>
      </w:r>
    </w:p>
    <w:p w:rsidR="00816A44" w:rsidRDefault="00816A44" w:rsidP="00816A44">
      <w:pPr>
        <w:pStyle w:val="Pa2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c. </w:t>
      </w:r>
      <w:r>
        <w:rPr>
          <w:rStyle w:val="A0"/>
        </w:rPr>
        <w:t>Historia Universal.</w:t>
      </w:r>
    </w:p>
    <w:p w:rsidR="00816A44" w:rsidRPr="00816A44" w:rsidRDefault="00816A44" w:rsidP="00816A44">
      <w:pPr>
        <w:pStyle w:val="Default"/>
        <w:ind w:firstLine="360"/>
      </w:pPr>
      <w:r>
        <w:rPr>
          <w:rStyle w:val="A1"/>
        </w:rPr>
        <w:t xml:space="preserve">d. </w:t>
      </w:r>
      <w:r>
        <w:rPr>
          <w:rStyle w:val="A0"/>
        </w:rPr>
        <w:t>Historia de las religiones.</w:t>
      </w:r>
    </w:p>
    <w:sectPr w:rsidR="00816A44" w:rsidRPr="00816A44" w:rsidSect="00816A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A44"/>
    <w:rsid w:val="000F05CF"/>
    <w:rsid w:val="00297ADC"/>
    <w:rsid w:val="0081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6A4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16A44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16A44"/>
    <w:rPr>
      <w:rFonts w:cs="Century Gothic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A4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16A44"/>
    <w:rPr>
      <w:rFonts w:cs="Century Gothic"/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816A44"/>
    <w:rPr>
      <w:rFonts w:cs="Century Gothic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816A44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16A44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816A44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16A44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816A44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Kirk</cp:lastModifiedBy>
  <cp:revision>1</cp:revision>
  <dcterms:created xsi:type="dcterms:W3CDTF">2016-03-07T01:59:00Z</dcterms:created>
  <dcterms:modified xsi:type="dcterms:W3CDTF">2016-03-07T02:10:00Z</dcterms:modified>
</cp:coreProperties>
</file>