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35" w:rsidRDefault="00753E35" w:rsidP="00753E35">
      <w:pPr>
        <w:pStyle w:val="Pa4"/>
        <w:ind w:left="1860" w:hanging="1700"/>
        <w:rPr>
          <w:rFonts w:cs="Century Gothic"/>
          <w:color w:val="000000"/>
          <w:sz w:val="28"/>
          <w:szCs w:val="28"/>
        </w:rPr>
      </w:pPr>
      <w:r>
        <w:rPr>
          <w:rStyle w:val="A2"/>
        </w:rPr>
        <w:t xml:space="preserve">Historia de México I </w:t>
      </w:r>
    </w:p>
    <w:p w:rsidR="00753E35" w:rsidRDefault="00753E35" w:rsidP="00753E35">
      <w:pPr>
        <w:pStyle w:val="Default"/>
        <w:rPr>
          <w:rStyle w:val="A3"/>
        </w:rPr>
      </w:pPr>
      <w:r>
        <w:rPr>
          <w:rStyle w:val="A3"/>
        </w:rPr>
        <w:t>Autoevaluación del Bloque 3</w:t>
      </w:r>
    </w:p>
    <w:p w:rsid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t xml:space="preserve"> </w:t>
      </w:r>
      <w:r>
        <w:rPr>
          <w:rStyle w:val="A0"/>
          <w:b w:val="0"/>
          <w:bCs w:val="0"/>
        </w:rPr>
        <w:t xml:space="preserve">1. </w:t>
      </w:r>
      <w:r>
        <w:rPr>
          <w:rStyle w:val="A1"/>
        </w:rPr>
        <w:t xml:space="preserve">Las teorías del poblamiento de América se clasifican en: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Leyendas y mitos.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No científicas y creencias.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Científicas y no científicas. </w:t>
      </w:r>
    </w:p>
    <w:p w:rsidR="00753E35" w:rsidRDefault="00753E35" w:rsidP="00753E35">
      <w:pPr>
        <w:pStyle w:val="Pa2"/>
        <w:ind w:left="720" w:hanging="360"/>
        <w:jc w:val="both"/>
        <w:rPr>
          <w:rStyle w:val="A1"/>
        </w:rPr>
      </w:pPr>
      <w:r>
        <w:rPr>
          <w:rStyle w:val="A0"/>
        </w:rPr>
        <w:t xml:space="preserve">d. </w:t>
      </w:r>
      <w:r>
        <w:rPr>
          <w:rStyle w:val="A1"/>
        </w:rPr>
        <w:t xml:space="preserve">Origen único y origen múltiple.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2. </w:t>
      </w:r>
      <w:r>
        <w:rPr>
          <w:rStyle w:val="A1"/>
        </w:rPr>
        <w:t>En esta clasificación se incluyen los mitos y las leyendas, así como toda teoría que carezca de sus</w:t>
      </w:r>
      <w:r>
        <w:rPr>
          <w:rStyle w:val="A1"/>
        </w:rPr>
        <w:softHyphen/>
        <w:t xml:space="preserve">tento científico.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Teorías no científicas.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Narraciones orales.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Teorías científicas. </w:t>
      </w:r>
    </w:p>
    <w:p w:rsidR="00753E35" w:rsidRDefault="00753E35" w:rsidP="00753E35">
      <w:pPr>
        <w:pStyle w:val="Pa2"/>
        <w:ind w:left="720" w:hanging="360"/>
        <w:jc w:val="both"/>
        <w:rPr>
          <w:rStyle w:val="A1"/>
        </w:rPr>
      </w:pPr>
      <w:r>
        <w:rPr>
          <w:rStyle w:val="A0"/>
        </w:rPr>
        <w:t xml:space="preserve">d. </w:t>
      </w:r>
      <w:r>
        <w:rPr>
          <w:rStyle w:val="A1"/>
        </w:rPr>
        <w:t xml:space="preserve">Origen múltiple.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3. </w:t>
      </w:r>
      <w:r>
        <w:rPr>
          <w:rStyle w:val="A1"/>
        </w:rPr>
        <w:t xml:space="preserve">Son narraciones orales protagonizadas por personajes divinos, a través de las cuales los pueblos se explican su origen o la creación del mundo.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Mitos.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Teorías.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Historias. </w:t>
      </w:r>
    </w:p>
    <w:p w:rsidR="00753E35" w:rsidRDefault="00753E35" w:rsidP="00753E35">
      <w:pPr>
        <w:pStyle w:val="Pa2"/>
        <w:ind w:left="720" w:hanging="360"/>
        <w:jc w:val="both"/>
        <w:rPr>
          <w:rStyle w:val="A1"/>
        </w:rPr>
      </w:pPr>
      <w:r>
        <w:rPr>
          <w:rStyle w:val="A0"/>
        </w:rPr>
        <w:t xml:space="preserve">d. </w:t>
      </w:r>
      <w:r>
        <w:rPr>
          <w:rStyle w:val="A1"/>
        </w:rPr>
        <w:t xml:space="preserve">Teorías científicas.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4. </w:t>
      </w:r>
      <w:r>
        <w:rPr>
          <w:rStyle w:val="A1"/>
        </w:rPr>
        <w:t xml:space="preserve">La Leyenda del quinto sol y las creencias religiosas, por no tener un sustento científico se consideran: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Historias.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Teorías científicas.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Narraciones orales. </w:t>
      </w:r>
    </w:p>
    <w:p w:rsidR="00753E35" w:rsidRDefault="00753E35" w:rsidP="00753E35">
      <w:pPr>
        <w:pStyle w:val="Pa2"/>
        <w:ind w:left="720" w:hanging="360"/>
        <w:jc w:val="both"/>
        <w:rPr>
          <w:rStyle w:val="A1"/>
        </w:rPr>
      </w:pPr>
      <w:r>
        <w:rPr>
          <w:rStyle w:val="A0"/>
        </w:rPr>
        <w:t xml:space="preserve">d. </w:t>
      </w:r>
      <w:r>
        <w:rPr>
          <w:rStyle w:val="A1"/>
        </w:rPr>
        <w:t xml:space="preserve">Teorías no científicas.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5. </w:t>
      </w:r>
      <w:r>
        <w:rPr>
          <w:rStyle w:val="A1"/>
        </w:rPr>
        <w:t xml:space="preserve">La Leyenda del quinto sol es un mito náhuatl que explica el origen del hombre y habla de: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Cómo los gemelos </w:t>
      </w:r>
      <w:proofErr w:type="spellStart"/>
      <w:r>
        <w:rPr>
          <w:rStyle w:val="A1"/>
        </w:rPr>
        <w:t>Hunahpú</w:t>
      </w:r>
      <w:proofErr w:type="spellEnd"/>
      <w:r>
        <w:rPr>
          <w:rStyle w:val="A1"/>
        </w:rPr>
        <w:t xml:space="preserve"> e </w:t>
      </w:r>
      <w:proofErr w:type="spellStart"/>
      <w:r>
        <w:rPr>
          <w:rStyle w:val="A1"/>
        </w:rPr>
        <w:t>Ixbalanqué</w:t>
      </w:r>
      <w:proofErr w:type="spellEnd"/>
      <w:r>
        <w:rPr>
          <w:rStyle w:val="A1"/>
        </w:rPr>
        <w:t xml:space="preserve"> jugaban pelota.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Cómo Quetzalcóatl enseñó a los hombres a practicar sacrificios.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La sucesión de eras anteriores a la aparición de la humanidad actual. </w:t>
      </w:r>
    </w:p>
    <w:p w:rsidR="00753E35" w:rsidRDefault="00753E35" w:rsidP="00753E35">
      <w:pPr>
        <w:pStyle w:val="Pa2"/>
        <w:ind w:left="720" w:hanging="360"/>
        <w:jc w:val="both"/>
        <w:rPr>
          <w:rStyle w:val="A1"/>
        </w:rPr>
      </w:pPr>
      <w:r>
        <w:rPr>
          <w:rStyle w:val="A0"/>
        </w:rPr>
        <w:t xml:space="preserve">d. </w:t>
      </w:r>
      <w:r>
        <w:rPr>
          <w:rStyle w:val="A1"/>
        </w:rPr>
        <w:t xml:space="preserve">El lugar de las siete cuevas de donde decían venir los grupos toltecas.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6. </w:t>
      </w:r>
      <w:r>
        <w:rPr>
          <w:rStyle w:val="A1"/>
        </w:rPr>
        <w:t xml:space="preserve">¿Por qué los conquistadores europeos creían que los pobladores americanos provenían de algunas de las tribus perdidas de Israel?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Porque lo afirmó el papa Paulo III.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Porque creían que América formaba parte de Asia.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Porque existían mitos y leyendas que así lo afirmaban. </w:t>
      </w:r>
    </w:p>
    <w:p w:rsidR="00753E35" w:rsidRDefault="00753E35" w:rsidP="00753E35">
      <w:pPr>
        <w:pStyle w:val="Pa2"/>
        <w:ind w:left="720" w:hanging="360"/>
        <w:jc w:val="both"/>
        <w:rPr>
          <w:rStyle w:val="A1"/>
        </w:rPr>
      </w:pPr>
      <w:r>
        <w:rPr>
          <w:rStyle w:val="A0"/>
        </w:rPr>
        <w:t xml:space="preserve">d. </w:t>
      </w:r>
      <w:r>
        <w:rPr>
          <w:rStyle w:val="A1"/>
        </w:rPr>
        <w:t xml:space="preserve">Porque en ese periodo histórico la única fuente válida era la Biblia.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7. </w:t>
      </w:r>
      <w:r>
        <w:rPr>
          <w:rStyle w:val="A1"/>
        </w:rPr>
        <w:t xml:space="preserve">Nombre de la teoría que se clasifica como no científica, presentada por el paleontólogo argentino Florentino Ameghino, en la que se afirmaba que el ser humano había surgido en América del Sur, en la Pampa argentina. </w:t>
      </w:r>
    </w:p>
    <w:p w:rsidR="00753E35" w:rsidRDefault="00753E35" w:rsidP="00753E35">
      <w:pPr>
        <w:pStyle w:val="Pa2"/>
        <w:ind w:left="720" w:hanging="360"/>
        <w:jc w:val="both"/>
        <w:rPr>
          <w:rFonts w:cs="Century Gothic"/>
          <w:color w:val="000000"/>
          <w:sz w:val="20"/>
          <w:szCs w:val="20"/>
        </w:rPr>
      </w:pPr>
      <w:proofErr w:type="gramStart"/>
      <w:r>
        <w:rPr>
          <w:rStyle w:val="A0"/>
        </w:rPr>
        <w:t>a</w:t>
      </w:r>
      <w:proofErr w:type="gramEnd"/>
      <w:r>
        <w:rPr>
          <w:rStyle w:val="A0"/>
        </w:rPr>
        <w:t xml:space="preserve">. </w:t>
      </w:r>
      <w:r>
        <w:rPr>
          <w:rStyle w:val="A1"/>
        </w:rPr>
        <w:t xml:space="preserve">Del Origen único. </w:t>
      </w:r>
    </w:p>
    <w:p w:rsidR="00753E35" w:rsidRDefault="00753E35" w:rsidP="00753E35">
      <w:pPr>
        <w:pStyle w:val="Pa2"/>
        <w:ind w:left="720" w:hanging="360"/>
        <w:jc w:val="both"/>
        <w:rPr>
          <w:rFonts w:cs="Century Gothic"/>
          <w:color w:val="000000"/>
          <w:sz w:val="20"/>
          <w:szCs w:val="20"/>
        </w:rPr>
      </w:pPr>
      <w:proofErr w:type="gramStart"/>
      <w:r>
        <w:rPr>
          <w:rStyle w:val="A0"/>
        </w:rPr>
        <w:t>b</w:t>
      </w:r>
      <w:proofErr w:type="gramEnd"/>
      <w:r>
        <w:rPr>
          <w:rStyle w:val="A0"/>
        </w:rPr>
        <w:t xml:space="preserve">. </w:t>
      </w:r>
      <w:r>
        <w:rPr>
          <w:rStyle w:val="A1"/>
        </w:rPr>
        <w:t xml:space="preserve">Del Origen múltiple. </w:t>
      </w:r>
    </w:p>
    <w:p w:rsidR="00753E35" w:rsidRDefault="00753E35" w:rsidP="00753E35">
      <w:pPr>
        <w:pStyle w:val="Pa2"/>
        <w:ind w:left="720" w:hanging="360"/>
        <w:jc w:val="both"/>
        <w:rPr>
          <w:rStyle w:val="A1"/>
        </w:rPr>
      </w:pPr>
      <w:proofErr w:type="gramStart"/>
      <w:r>
        <w:rPr>
          <w:rStyle w:val="A0"/>
        </w:rPr>
        <w:t>c</w:t>
      </w:r>
      <w:proofErr w:type="gramEnd"/>
      <w:r>
        <w:rPr>
          <w:rStyle w:val="A0"/>
        </w:rPr>
        <w:t xml:space="preserve">. </w:t>
      </w:r>
      <w:r>
        <w:rPr>
          <w:rStyle w:val="A1"/>
        </w:rPr>
        <w:t xml:space="preserve">Del Origen africano. </w:t>
      </w:r>
    </w:p>
    <w:p w:rsidR="000F05CF" w:rsidRDefault="00753E35" w:rsidP="00753E35">
      <w:pPr>
        <w:pStyle w:val="Pa2"/>
        <w:ind w:left="720" w:hanging="360"/>
        <w:jc w:val="both"/>
        <w:rPr>
          <w:rStyle w:val="A1"/>
        </w:rPr>
      </w:pPr>
      <w:proofErr w:type="gramStart"/>
      <w:r>
        <w:rPr>
          <w:rStyle w:val="A0"/>
        </w:rPr>
        <w:t>d</w:t>
      </w:r>
      <w:proofErr w:type="gramEnd"/>
      <w:r>
        <w:rPr>
          <w:rStyle w:val="A0"/>
        </w:rPr>
        <w:t xml:space="preserve">. </w:t>
      </w:r>
      <w:r>
        <w:rPr>
          <w:rStyle w:val="A1"/>
        </w:rPr>
        <w:t>Del Origen autóctono.</w:t>
      </w:r>
    </w:p>
    <w:p w:rsid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8. </w:t>
      </w:r>
      <w:r>
        <w:rPr>
          <w:rStyle w:val="A1"/>
        </w:rPr>
        <w:t xml:space="preserve">Nombre de la teoría no científica propuesta por Alexander von </w:t>
      </w:r>
      <w:proofErr w:type="spellStart"/>
      <w:r>
        <w:rPr>
          <w:rStyle w:val="A1"/>
        </w:rPr>
        <w:t>Wutheneau</w:t>
      </w:r>
      <w:proofErr w:type="spellEnd"/>
      <w:r>
        <w:rPr>
          <w:rStyle w:val="A1"/>
        </w:rPr>
        <w:t xml:space="preserve">, que propone la llegada a América de grupos de África en pequeñas embarcaciones, posiblemente arrastrados por corrientes marinas. </w:t>
      </w:r>
    </w:p>
    <w:p w:rsidR="00753E35" w:rsidRDefault="00753E35" w:rsidP="00753E35">
      <w:pPr>
        <w:pStyle w:val="Pa2"/>
        <w:ind w:left="720" w:hanging="360"/>
        <w:jc w:val="both"/>
        <w:rPr>
          <w:rFonts w:cs="Century Gothic"/>
          <w:color w:val="000000"/>
          <w:sz w:val="20"/>
          <w:szCs w:val="20"/>
        </w:rPr>
      </w:pPr>
      <w:proofErr w:type="gramStart"/>
      <w:r>
        <w:rPr>
          <w:rStyle w:val="A0"/>
        </w:rPr>
        <w:t>a</w:t>
      </w:r>
      <w:proofErr w:type="gramEnd"/>
      <w:r>
        <w:rPr>
          <w:rStyle w:val="A0"/>
        </w:rPr>
        <w:t xml:space="preserve">. </w:t>
      </w:r>
      <w:r>
        <w:rPr>
          <w:rStyle w:val="A1"/>
        </w:rPr>
        <w:t xml:space="preserve">Del Origen único. </w:t>
      </w:r>
    </w:p>
    <w:p w:rsidR="00753E35" w:rsidRDefault="00753E35" w:rsidP="00753E35">
      <w:pPr>
        <w:pStyle w:val="Pa2"/>
        <w:ind w:left="720" w:hanging="360"/>
        <w:jc w:val="both"/>
        <w:rPr>
          <w:rFonts w:cs="Century Gothic"/>
          <w:color w:val="000000"/>
          <w:sz w:val="20"/>
          <w:szCs w:val="20"/>
        </w:rPr>
      </w:pPr>
      <w:proofErr w:type="gramStart"/>
      <w:r>
        <w:rPr>
          <w:rStyle w:val="A0"/>
        </w:rPr>
        <w:t>b</w:t>
      </w:r>
      <w:proofErr w:type="gramEnd"/>
      <w:r>
        <w:rPr>
          <w:rStyle w:val="A0"/>
        </w:rPr>
        <w:t xml:space="preserve">. </w:t>
      </w:r>
      <w:r>
        <w:rPr>
          <w:rStyle w:val="A1"/>
        </w:rPr>
        <w:t xml:space="preserve">Del Origen múltiple. </w:t>
      </w:r>
    </w:p>
    <w:p w:rsidR="00753E35" w:rsidRDefault="00753E35" w:rsidP="00753E35">
      <w:pPr>
        <w:pStyle w:val="Pa2"/>
        <w:ind w:left="720" w:hanging="360"/>
        <w:jc w:val="both"/>
        <w:rPr>
          <w:rFonts w:cs="Century Gothic"/>
          <w:color w:val="000000"/>
          <w:sz w:val="20"/>
          <w:szCs w:val="20"/>
        </w:rPr>
      </w:pPr>
      <w:proofErr w:type="gramStart"/>
      <w:r>
        <w:rPr>
          <w:rStyle w:val="A0"/>
        </w:rPr>
        <w:t>c</w:t>
      </w:r>
      <w:proofErr w:type="gramEnd"/>
      <w:r>
        <w:rPr>
          <w:rStyle w:val="A0"/>
        </w:rPr>
        <w:t xml:space="preserve">. </w:t>
      </w:r>
      <w:r>
        <w:rPr>
          <w:rStyle w:val="A1"/>
        </w:rPr>
        <w:t xml:space="preserve">Del Origen africano. </w:t>
      </w:r>
    </w:p>
    <w:p w:rsidR="00753E35" w:rsidRDefault="00753E35" w:rsidP="00753E35">
      <w:pPr>
        <w:pStyle w:val="Pa2"/>
        <w:ind w:left="720" w:hanging="360"/>
        <w:jc w:val="both"/>
        <w:rPr>
          <w:rStyle w:val="A1"/>
        </w:rPr>
      </w:pPr>
      <w:proofErr w:type="gramStart"/>
      <w:r>
        <w:rPr>
          <w:rStyle w:val="A0"/>
        </w:rPr>
        <w:lastRenderedPageBreak/>
        <w:t>d</w:t>
      </w:r>
      <w:proofErr w:type="gramEnd"/>
      <w:r>
        <w:rPr>
          <w:rStyle w:val="A0"/>
        </w:rPr>
        <w:t xml:space="preserve">. </w:t>
      </w:r>
      <w:r>
        <w:rPr>
          <w:rStyle w:val="A1"/>
        </w:rPr>
        <w:t xml:space="preserve">Del Origen autóctono.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9. </w:t>
      </w:r>
      <w:r>
        <w:rPr>
          <w:rStyle w:val="A1"/>
        </w:rPr>
        <w:t xml:space="preserve">Razón por la cual se descartó la teoría del Origen africano.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El descubrimiento del ADN.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El hallazgo de puntas tipo Clovis.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Se confirmó la teoría del paleontólogo argentino Florentino Ameghino. </w:t>
      </w:r>
    </w:p>
    <w:p w:rsidR="00753E35" w:rsidRDefault="00753E35" w:rsidP="00753E35">
      <w:pPr>
        <w:pStyle w:val="Pa2"/>
        <w:ind w:left="720" w:hanging="360"/>
        <w:jc w:val="both"/>
        <w:rPr>
          <w:rStyle w:val="A1"/>
        </w:rPr>
      </w:pPr>
      <w:r>
        <w:rPr>
          <w:rStyle w:val="A0"/>
        </w:rPr>
        <w:t xml:space="preserve">d. </w:t>
      </w:r>
      <w:r>
        <w:rPr>
          <w:rStyle w:val="A1"/>
        </w:rPr>
        <w:t xml:space="preserve">Los pueblos africanos no se habían distinguido por su desarrollo naval.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10. </w:t>
      </w:r>
      <w:r>
        <w:rPr>
          <w:rStyle w:val="A1"/>
        </w:rPr>
        <w:t xml:space="preserve">Nombre de la teoría científica propuesta por Alex </w:t>
      </w:r>
      <w:proofErr w:type="spellStart"/>
      <w:r>
        <w:rPr>
          <w:rStyle w:val="A1"/>
        </w:rPr>
        <w:t>Hrdlicka</w:t>
      </w:r>
      <w:proofErr w:type="spellEnd"/>
      <w:r>
        <w:rPr>
          <w:rStyle w:val="A1"/>
        </w:rPr>
        <w:t xml:space="preserve">, que afirmaba que el hombre americano descendía de cazadores siberianos que habían cruzado el Estrecho de Bering hacia el 12000 a. de </w:t>
      </w:r>
      <w:proofErr w:type="spellStart"/>
      <w:r>
        <w:rPr>
          <w:rStyle w:val="A1"/>
        </w:rPr>
        <w:t>n.e.</w:t>
      </w:r>
      <w:proofErr w:type="spellEnd"/>
      <w:r>
        <w:rPr>
          <w:rStyle w:val="A1"/>
        </w:rPr>
        <w:t xml:space="preserve"> </w:t>
      </w:r>
    </w:p>
    <w:p w:rsidR="00753E35" w:rsidRDefault="00753E35" w:rsidP="00753E35">
      <w:pPr>
        <w:pStyle w:val="Pa2"/>
        <w:ind w:left="720" w:hanging="360"/>
        <w:jc w:val="both"/>
        <w:rPr>
          <w:rFonts w:cs="Century Gothic"/>
          <w:color w:val="000000"/>
          <w:sz w:val="20"/>
          <w:szCs w:val="20"/>
        </w:rPr>
      </w:pPr>
      <w:proofErr w:type="gramStart"/>
      <w:r>
        <w:rPr>
          <w:rStyle w:val="A0"/>
        </w:rPr>
        <w:t>a</w:t>
      </w:r>
      <w:proofErr w:type="gramEnd"/>
      <w:r>
        <w:rPr>
          <w:rStyle w:val="A0"/>
        </w:rPr>
        <w:t xml:space="preserve">. </w:t>
      </w:r>
      <w:r>
        <w:rPr>
          <w:rStyle w:val="A1"/>
        </w:rPr>
        <w:t xml:space="preserve">Del Origen único. </w:t>
      </w:r>
    </w:p>
    <w:p w:rsidR="00753E35" w:rsidRDefault="00753E35" w:rsidP="00753E35">
      <w:pPr>
        <w:pStyle w:val="Pa2"/>
        <w:ind w:left="720" w:hanging="360"/>
        <w:jc w:val="both"/>
        <w:rPr>
          <w:rFonts w:cs="Century Gothic"/>
          <w:color w:val="000000"/>
          <w:sz w:val="20"/>
          <w:szCs w:val="20"/>
        </w:rPr>
      </w:pPr>
      <w:proofErr w:type="gramStart"/>
      <w:r>
        <w:rPr>
          <w:rStyle w:val="A0"/>
        </w:rPr>
        <w:t>b</w:t>
      </w:r>
      <w:proofErr w:type="gramEnd"/>
      <w:r>
        <w:rPr>
          <w:rStyle w:val="A0"/>
        </w:rPr>
        <w:t xml:space="preserve">. </w:t>
      </w:r>
      <w:r>
        <w:rPr>
          <w:rStyle w:val="A1"/>
        </w:rPr>
        <w:t xml:space="preserve">Del Origen múltiple. </w:t>
      </w:r>
    </w:p>
    <w:p w:rsidR="00753E35" w:rsidRDefault="00753E35" w:rsidP="00753E35">
      <w:pPr>
        <w:pStyle w:val="Pa2"/>
        <w:ind w:left="720" w:hanging="360"/>
        <w:jc w:val="both"/>
        <w:rPr>
          <w:rFonts w:cs="Century Gothic"/>
          <w:color w:val="000000"/>
          <w:sz w:val="20"/>
          <w:szCs w:val="20"/>
        </w:rPr>
      </w:pPr>
      <w:proofErr w:type="gramStart"/>
      <w:r>
        <w:rPr>
          <w:rStyle w:val="A0"/>
        </w:rPr>
        <w:t>c</w:t>
      </w:r>
      <w:proofErr w:type="gramEnd"/>
      <w:r>
        <w:rPr>
          <w:rStyle w:val="A0"/>
        </w:rPr>
        <w:t xml:space="preserve">. </w:t>
      </w:r>
      <w:r>
        <w:rPr>
          <w:rStyle w:val="A1"/>
        </w:rPr>
        <w:t xml:space="preserve">Del Origen africano. </w:t>
      </w:r>
    </w:p>
    <w:p w:rsidR="00753E35" w:rsidRDefault="00753E35" w:rsidP="00753E35">
      <w:pPr>
        <w:pStyle w:val="Pa2"/>
        <w:ind w:left="720" w:hanging="360"/>
        <w:jc w:val="both"/>
        <w:rPr>
          <w:rStyle w:val="A1"/>
        </w:rPr>
      </w:pPr>
      <w:proofErr w:type="gramStart"/>
      <w:r>
        <w:rPr>
          <w:rStyle w:val="A0"/>
        </w:rPr>
        <w:t>d</w:t>
      </w:r>
      <w:proofErr w:type="gramEnd"/>
      <w:r>
        <w:rPr>
          <w:rStyle w:val="A0"/>
        </w:rPr>
        <w:t xml:space="preserve">. </w:t>
      </w:r>
      <w:r>
        <w:rPr>
          <w:rStyle w:val="A1"/>
        </w:rPr>
        <w:t xml:space="preserve">Del Origen autóctono.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11. </w:t>
      </w:r>
      <w:r>
        <w:rPr>
          <w:rStyle w:val="A1"/>
        </w:rPr>
        <w:t xml:space="preserve">Incongruencia que impide confirmar la teoría del Origen único.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La confirmación de la teoría del origen autóctono.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Que se han encontrado vestigios posteriores a la glaciación de Wisconsin.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Que el hielo no pudo haber cubierto la extensión suficiente para permitir las migraciones en la fecha que señala. </w:t>
      </w:r>
    </w:p>
    <w:p w:rsidR="00753E35" w:rsidRDefault="00753E35" w:rsidP="00753E35">
      <w:pPr>
        <w:pStyle w:val="Pa2"/>
        <w:ind w:left="720" w:hanging="360"/>
        <w:jc w:val="both"/>
        <w:rPr>
          <w:rStyle w:val="A1"/>
        </w:rPr>
      </w:pPr>
      <w:r>
        <w:rPr>
          <w:rStyle w:val="A0"/>
        </w:rPr>
        <w:t xml:space="preserve">d. </w:t>
      </w:r>
      <w:proofErr w:type="spellStart"/>
      <w:r>
        <w:rPr>
          <w:rStyle w:val="A1"/>
        </w:rPr>
        <w:t>Que</w:t>
      </w:r>
      <w:proofErr w:type="spellEnd"/>
      <w:r>
        <w:rPr>
          <w:rStyle w:val="A1"/>
        </w:rPr>
        <w:t xml:space="preserve"> fecha la migraciones del estrecho de Bering en el 12000 a. de </w:t>
      </w:r>
      <w:proofErr w:type="spellStart"/>
      <w:r>
        <w:rPr>
          <w:rStyle w:val="A1"/>
        </w:rPr>
        <w:t>n.e.</w:t>
      </w:r>
      <w:proofErr w:type="spellEnd"/>
      <w:r>
        <w:rPr>
          <w:rStyle w:val="A1"/>
        </w:rPr>
        <w:t xml:space="preserve"> y se han encontrado ves</w:t>
      </w:r>
      <w:r>
        <w:rPr>
          <w:rStyle w:val="A1"/>
        </w:rPr>
        <w:softHyphen/>
        <w:t xml:space="preserve">tigios en América anteriores a ese año.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12. </w:t>
      </w:r>
      <w:r>
        <w:rPr>
          <w:rStyle w:val="A1"/>
        </w:rPr>
        <w:t xml:space="preserve">Teoría científica publicada por Paul </w:t>
      </w:r>
      <w:proofErr w:type="spellStart"/>
      <w:r>
        <w:rPr>
          <w:rStyle w:val="A1"/>
        </w:rPr>
        <w:t>Rivet</w:t>
      </w:r>
      <w:proofErr w:type="spellEnd"/>
      <w:r>
        <w:rPr>
          <w:rStyle w:val="A1"/>
        </w:rPr>
        <w:t xml:space="preserve"> que planteaba que, además de las migraciones por el Es</w:t>
      </w:r>
      <w:r>
        <w:rPr>
          <w:rStyle w:val="A1"/>
        </w:rPr>
        <w:softHyphen/>
        <w:t xml:space="preserve">trecho de Bering, hubo grupos humanos que arribaron a América del Sur por Oceanía y la Antártida: </w:t>
      </w:r>
    </w:p>
    <w:p w:rsidR="00753E35" w:rsidRDefault="00753E35" w:rsidP="00753E35">
      <w:pPr>
        <w:pStyle w:val="Pa2"/>
        <w:ind w:left="720" w:hanging="360"/>
        <w:jc w:val="both"/>
        <w:rPr>
          <w:rFonts w:cs="Century Gothic"/>
          <w:color w:val="000000"/>
          <w:sz w:val="20"/>
          <w:szCs w:val="20"/>
        </w:rPr>
      </w:pPr>
      <w:proofErr w:type="gramStart"/>
      <w:r>
        <w:rPr>
          <w:rStyle w:val="A0"/>
        </w:rPr>
        <w:t>a</w:t>
      </w:r>
      <w:proofErr w:type="gramEnd"/>
      <w:r>
        <w:rPr>
          <w:rStyle w:val="A0"/>
        </w:rPr>
        <w:t xml:space="preserve">. </w:t>
      </w:r>
      <w:r>
        <w:rPr>
          <w:rStyle w:val="A1"/>
        </w:rPr>
        <w:t xml:space="preserve">Del Origen único. </w:t>
      </w:r>
    </w:p>
    <w:p w:rsidR="00753E35" w:rsidRDefault="00753E35" w:rsidP="00753E35">
      <w:pPr>
        <w:pStyle w:val="Pa2"/>
        <w:ind w:left="720" w:hanging="360"/>
        <w:jc w:val="both"/>
        <w:rPr>
          <w:rFonts w:cs="Century Gothic"/>
          <w:color w:val="000000"/>
          <w:sz w:val="20"/>
          <w:szCs w:val="20"/>
        </w:rPr>
      </w:pPr>
      <w:proofErr w:type="gramStart"/>
      <w:r>
        <w:rPr>
          <w:rStyle w:val="A0"/>
        </w:rPr>
        <w:t>b</w:t>
      </w:r>
      <w:proofErr w:type="gramEnd"/>
      <w:r>
        <w:rPr>
          <w:rStyle w:val="A0"/>
        </w:rPr>
        <w:t xml:space="preserve">. </w:t>
      </w:r>
      <w:r>
        <w:rPr>
          <w:rStyle w:val="A1"/>
        </w:rPr>
        <w:t xml:space="preserve">Del Origen múltiple. </w:t>
      </w:r>
    </w:p>
    <w:p w:rsidR="00753E35" w:rsidRDefault="00753E35" w:rsidP="00753E35">
      <w:pPr>
        <w:pStyle w:val="Pa2"/>
        <w:ind w:left="720" w:hanging="360"/>
        <w:jc w:val="both"/>
        <w:rPr>
          <w:rFonts w:cs="Century Gothic"/>
          <w:color w:val="000000"/>
          <w:sz w:val="20"/>
          <w:szCs w:val="20"/>
        </w:rPr>
      </w:pPr>
      <w:proofErr w:type="gramStart"/>
      <w:r>
        <w:rPr>
          <w:rStyle w:val="A0"/>
        </w:rPr>
        <w:t>c</w:t>
      </w:r>
      <w:proofErr w:type="gramEnd"/>
      <w:r>
        <w:rPr>
          <w:rStyle w:val="A0"/>
        </w:rPr>
        <w:t xml:space="preserve">. </w:t>
      </w:r>
      <w:r>
        <w:rPr>
          <w:rStyle w:val="A1"/>
        </w:rPr>
        <w:t xml:space="preserve">Del Origen africano. </w:t>
      </w:r>
    </w:p>
    <w:p w:rsidR="00753E35" w:rsidRDefault="00753E35" w:rsidP="00753E35">
      <w:pPr>
        <w:pStyle w:val="Pa2"/>
        <w:ind w:left="720" w:hanging="360"/>
        <w:jc w:val="both"/>
        <w:rPr>
          <w:rStyle w:val="A1"/>
        </w:rPr>
      </w:pPr>
      <w:proofErr w:type="gramStart"/>
      <w:r>
        <w:rPr>
          <w:rStyle w:val="A0"/>
        </w:rPr>
        <w:t>d</w:t>
      </w:r>
      <w:proofErr w:type="gramEnd"/>
      <w:r>
        <w:rPr>
          <w:rStyle w:val="A0"/>
        </w:rPr>
        <w:t xml:space="preserve">. </w:t>
      </w:r>
      <w:r>
        <w:rPr>
          <w:rStyle w:val="A1"/>
        </w:rPr>
        <w:t xml:space="preserve">Del Origen autóctono. </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13. </w:t>
      </w:r>
      <w:r>
        <w:rPr>
          <w:rStyle w:val="A1"/>
        </w:rPr>
        <w:t>Opción que completa los espacios en blanco: En 2003 se logró descifrar el _____ humano, lo que con</w:t>
      </w:r>
      <w:r>
        <w:rPr>
          <w:rStyle w:val="A1"/>
        </w:rPr>
        <w:softHyphen/>
        <w:t xml:space="preserve">firmó que el hombre americano proviene de __________.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RBA / África.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ADN / África. </w:t>
      </w:r>
    </w:p>
    <w:p w:rsidR="00753E35" w:rsidRDefault="00753E35" w:rsidP="00753E35">
      <w:pPr>
        <w:pStyle w:val="Pa2"/>
        <w:ind w:left="720" w:hanging="360"/>
        <w:jc w:val="both"/>
        <w:rPr>
          <w:rStyle w:val="A1"/>
        </w:rPr>
      </w:pPr>
      <w:r>
        <w:rPr>
          <w:rStyle w:val="A0"/>
        </w:rPr>
        <w:t xml:space="preserve">c. </w:t>
      </w:r>
      <w:r>
        <w:rPr>
          <w:rStyle w:val="A1"/>
        </w:rPr>
        <w:t xml:space="preserve">GPS / África. </w:t>
      </w:r>
    </w:p>
    <w:p w:rsidR="00753E35" w:rsidRDefault="00753E35" w:rsidP="00753E35">
      <w:pPr>
        <w:pStyle w:val="Pa2"/>
        <w:ind w:left="720" w:hanging="360"/>
        <w:jc w:val="both"/>
        <w:rPr>
          <w:rStyle w:val="A1"/>
        </w:rPr>
      </w:pPr>
      <w:r>
        <w:rPr>
          <w:rStyle w:val="A0"/>
        </w:rPr>
        <w:t xml:space="preserve">d. </w:t>
      </w:r>
      <w:r>
        <w:rPr>
          <w:rStyle w:val="A1"/>
        </w:rPr>
        <w:t>ADN / América.</w:t>
      </w:r>
    </w:p>
    <w:p w:rsid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14. </w:t>
      </w:r>
      <w:r>
        <w:rPr>
          <w:rStyle w:val="A1"/>
        </w:rPr>
        <w:t xml:space="preserve">Son autores de teorías no científicas. </w:t>
      </w:r>
      <w:r>
        <w:rPr>
          <w:rStyle w:val="A1"/>
        </w:rPr>
        <w:tab/>
      </w:r>
      <w:r>
        <w:rPr>
          <w:rStyle w:val="A1"/>
        </w:rPr>
        <w:tab/>
        <w:t>Son respuestas correctas:</w:t>
      </w:r>
    </w:p>
    <w:p w:rsidR="00753E35" w:rsidRDefault="00753E35" w:rsidP="00753E35">
      <w:pPr>
        <w:pStyle w:val="Pa4"/>
        <w:ind w:left="840" w:hanging="180"/>
        <w:jc w:val="both"/>
        <w:rPr>
          <w:rFonts w:cs="Century Gothic"/>
          <w:color w:val="000000"/>
          <w:sz w:val="20"/>
          <w:szCs w:val="20"/>
        </w:rPr>
      </w:pPr>
      <w:r>
        <w:rPr>
          <w:rStyle w:val="A0"/>
        </w:rPr>
        <w:t xml:space="preserve">I. </w:t>
      </w:r>
      <w:proofErr w:type="spellStart"/>
      <w:r>
        <w:rPr>
          <w:rStyle w:val="A1"/>
        </w:rPr>
        <w:t>Theodor</w:t>
      </w:r>
      <w:proofErr w:type="spellEnd"/>
      <w:r>
        <w:rPr>
          <w:rStyle w:val="A1"/>
        </w:rPr>
        <w:t xml:space="preserve"> </w:t>
      </w:r>
      <w:proofErr w:type="spellStart"/>
      <w:r>
        <w:rPr>
          <w:rStyle w:val="A1"/>
        </w:rPr>
        <w:t>Mommsen</w:t>
      </w:r>
      <w:proofErr w:type="spellEnd"/>
      <w:r>
        <w:rPr>
          <w:rStyle w:val="A1"/>
        </w:rPr>
        <w:t xml:space="preserve">. </w:t>
      </w:r>
      <w:r>
        <w:rPr>
          <w:rStyle w:val="A1"/>
        </w:rPr>
        <w:tab/>
      </w:r>
      <w:r>
        <w:rPr>
          <w:rStyle w:val="A1"/>
        </w:rPr>
        <w:tab/>
      </w:r>
      <w:r>
        <w:rPr>
          <w:rStyle w:val="A1"/>
        </w:rPr>
        <w:tab/>
      </w:r>
      <w:r>
        <w:rPr>
          <w:rStyle w:val="A1"/>
        </w:rPr>
        <w:tab/>
      </w:r>
      <w:r>
        <w:rPr>
          <w:rStyle w:val="A0"/>
        </w:rPr>
        <w:t xml:space="preserve">a. </w:t>
      </w:r>
      <w:r>
        <w:rPr>
          <w:rStyle w:val="A1"/>
        </w:rPr>
        <w:t>I y III</w:t>
      </w:r>
    </w:p>
    <w:p w:rsidR="00753E35" w:rsidRDefault="00753E35" w:rsidP="00753E35">
      <w:pPr>
        <w:pStyle w:val="Pa4"/>
        <w:ind w:left="840" w:hanging="180"/>
        <w:jc w:val="both"/>
        <w:rPr>
          <w:rFonts w:cs="Century Gothic"/>
          <w:color w:val="000000"/>
          <w:sz w:val="20"/>
          <w:szCs w:val="20"/>
        </w:rPr>
      </w:pPr>
      <w:r>
        <w:rPr>
          <w:rStyle w:val="A0"/>
        </w:rPr>
        <w:t xml:space="preserve">II. </w:t>
      </w:r>
      <w:proofErr w:type="gramStart"/>
      <w:r>
        <w:rPr>
          <w:rStyle w:val="A1"/>
        </w:rPr>
        <w:t>Florentino</w:t>
      </w:r>
      <w:proofErr w:type="gramEnd"/>
      <w:r>
        <w:rPr>
          <w:rStyle w:val="A1"/>
        </w:rPr>
        <w:t xml:space="preserve"> Ameghino. </w:t>
      </w:r>
      <w:r>
        <w:rPr>
          <w:rStyle w:val="A1"/>
        </w:rPr>
        <w:tab/>
      </w:r>
      <w:r>
        <w:rPr>
          <w:rStyle w:val="A1"/>
        </w:rPr>
        <w:tab/>
      </w:r>
      <w:r>
        <w:rPr>
          <w:rStyle w:val="A1"/>
        </w:rPr>
        <w:tab/>
      </w:r>
      <w:r>
        <w:rPr>
          <w:rStyle w:val="A0"/>
        </w:rPr>
        <w:t xml:space="preserve">b. </w:t>
      </w:r>
      <w:r>
        <w:rPr>
          <w:rStyle w:val="A1"/>
        </w:rPr>
        <w:t>I y IV</w:t>
      </w:r>
    </w:p>
    <w:p w:rsidR="00753E35" w:rsidRDefault="00753E35" w:rsidP="00753E35">
      <w:pPr>
        <w:pStyle w:val="Pa4"/>
        <w:ind w:left="840" w:hanging="180"/>
        <w:jc w:val="both"/>
        <w:rPr>
          <w:rStyle w:val="A1"/>
        </w:rPr>
      </w:pPr>
      <w:r>
        <w:rPr>
          <w:rStyle w:val="A0"/>
        </w:rPr>
        <w:t xml:space="preserve">III. </w:t>
      </w:r>
      <w:r>
        <w:rPr>
          <w:rStyle w:val="A1"/>
        </w:rPr>
        <w:t xml:space="preserve">Alexander von </w:t>
      </w:r>
      <w:proofErr w:type="spellStart"/>
      <w:r>
        <w:rPr>
          <w:rStyle w:val="A1"/>
        </w:rPr>
        <w:t>Wutheneau</w:t>
      </w:r>
      <w:proofErr w:type="spellEnd"/>
      <w:r>
        <w:rPr>
          <w:rStyle w:val="A1"/>
        </w:rPr>
        <w:t xml:space="preserve">. </w:t>
      </w:r>
      <w:r>
        <w:rPr>
          <w:rStyle w:val="A1"/>
        </w:rPr>
        <w:tab/>
      </w:r>
      <w:r>
        <w:rPr>
          <w:rStyle w:val="A1"/>
        </w:rPr>
        <w:tab/>
      </w:r>
      <w:r>
        <w:rPr>
          <w:rStyle w:val="A0"/>
        </w:rPr>
        <w:t xml:space="preserve">c. </w:t>
      </w:r>
      <w:r>
        <w:rPr>
          <w:rStyle w:val="A1"/>
        </w:rPr>
        <w:t>II y III</w:t>
      </w:r>
    </w:p>
    <w:p w:rsidR="00753E35" w:rsidRDefault="00753E35" w:rsidP="00753E35">
      <w:pPr>
        <w:pStyle w:val="Pa4"/>
        <w:ind w:left="840" w:hanging="180"/>
        <w:jc w:val="both"/>
        <w:rPr>
          <w:rStyle w:val="A1"/>
        </w:rPr>
      </w:pPr>
      <w:r>
        <w:rPr>
          <w:rStyle w:val="A0"/>
        </w:rPr>
        <w:t xml:space="preserve">IV. </w:t>
      </w:r>
      <w:r>
        <w:rPr>
          <w:rStyle w:val="A1"/>
        </w:rPr>
        <w:t xml:space="preserve">Paul </w:t>
      </w:r>
      <w:proofErr w:type="spellStart"/>
      <w:r>
        <w:rPr>
          <w:rStyle w:val="A1"/>
        </w:rPr>
        <w:t>Rivet</w:t>
      </w:r>
      <w:proofErr w:type="spellEnd"/>
      <w:r>
        <w:rPr>
          <w:rStyle w:val="A1"/>
        </w:rPr>
        <w:t>.</w:t>
      </w:r>
      <w:r>
        <w:rPr>
          <w:rStyle w:val="A1"/>
        </w:rPr>
        <w:tab/>
      </w:r>
      <w:r>
        <w:rPr>
          <w:rStyle w:val="A1"/>
        </w:rPr>
        <w:tab/>
      </w:r>
      <w:r>
        <w:rPr>
          <w:rStyle w:val="A1"/>
        </w:rPr>
        <w:tab/>
      </w:r>
      <w:r>
        <w:rPr>
          <w:rStyle w:val="A1"/>
        </w:rPr>
        <w:tab/>
      </w:r>
      <w:r>
        <w:rPr>
          <w:rStyle w:val="A1"/>
        </w:rPr>
        <w:tab/>
      </w:r>
      <w:r>
        <w:rPr>
          <w:rStyle w:val="A0"/>
        </w:rPr>
        <w:t xml:space="preserve">d. </w:t>
      </w:r>
      <w:r>
        <w:rPr>
          <w:rStyle w:val="A1"/>
        </w:rPr>
        <w:t>II y IV</w:t>
      </w:r>
    </w:p>
    <w:p w:rsidR="00753E35" w:rsidRDefault="00753E35" w:rsidP="00753E35">
      <w:pPr>
        <w:pStyle w:val="Default"/>
      </w:pPr>
    </w:p>
    <w:p w:rsidR="00753E35" w:rsidRDefault="00753E35" w:rsidP="00753E35">
      <w:pPr>
        <w:pStyle w:val="Default"/>
      </w:pPr>
      <w:r w:rsidRPr="00753E35">
        <w:rPr>
          <w:sz w:val="20"/>
        </w:rPr>
        <w:t>15. Son autores de teorías científicas.</w:t>
      </w:r>
      <w:r>
        <w:rPr>
          <w:sz w:val="20"/>
        </w:rPr>
        <w:tab/>
      </w:r>
      <w:r>
        <w:rPr>
          <w:sz w:val="20"/>
        </w:rPr>
        <w:tab/>
      </w:r>
      <w:r>
        <w:rPr>
          <w:rStyle w:val="A1"/>
        </w:rPr>
        <w:t>Son respuestas correctas:</w:t>
      </w:r>
    </w:p>
    <w:p w:rsidR="00753E35" w:rsidRDefault="00753E35" w:rsidP="00753E35">
      <w:pPr>
        <w:pStyle w:val="Pa4"/>
        <w:ind w:left="840" w:hanging="180"/>
        <w:jc w:val="both"/>
        <w:rPr>
          <w:rFonts w:cs="Century Gothic"/>
          <w:color w:val="000000"/>
          <w:sz w:val="20"/>
          <w:szCs w:val="20"/>
        </w:rPr>
      </w:pPr>
      <w:r>
        <w:rPr>
          <w:rStyle w:val="A0"/>
        </w:rPr>
        <w:t xml:space="preserve">I. </w:t>
      </w:r>
      <w:r>
        <w:rPr>
          <w:rStyle w:val="A1"/>
        </w:rPr>
        <w:t xml:space="preserve">Alex </w:t>
      </w:r>
      <w:proofErr w:type="spellStart"/>
      <w:r>
        <w:rPr>
          <w:rStyle w:val="A1"/>
        </w:rPr>
        <w:t>Hrdlicka</w:t>
      </w:r>
      <w:proofErr w:type="spellEnd"/>
      <w:r>
        <w:rPr>
          <w:rStyle w:val="A1"/>
        </w:rPr>
        <w:t xml:space="preserve">. </w:t>
      </w:r>
      <w:r>
        <w:rPr>
          <w:rStyle w:val="A1"/>
        </w:rPr>
        <w:tab/>
      </w:r>
      <w:r>
        <w:rPr>
          <w:rStyle w:val="A1"/>
        </w:rPr>
        <w:tab/>
      </w:r>
      <w:r>
        <w:rPr>
          <w:rStyle w:val="A1"/>
        </w:rPr>
        <w:tab/>
      </w:r>
      <w:r>
        <w:rPr>
          <w:rStyle w:val="A1"/>
        </w:rPr>
        <w:tab/>
      </w:r>
      <w:r>
        <w:rPr>
          <w:rStyle w:val="A0"/>
        </w:rPr>
        <w:t xml:space="preserve">a. </w:t>
      </w:r>
      <w:r>
        <w:rPr>
          <w:rStyle w:val="A1"/>
        </w:rPr>
        <w:t>I y III</w:t>
      </w:r>
    </w:p>
    <w:p w:rsidR="00753E35" w:rsidRDefault="00753E35" w:rsidP="00753E35">
      <w:pPr>
        <w:pStyle w:val="Pa4"/>
        <w:ind w:left="840" w:hanging="180"/>
        <w:jc w:val="both"/>
        <w:rPr>
          <w:rFonts w:cs="Century Gothic"/>
          <w:color w:val="000000"/>
          <w:sz w:val="20"/>
          <w:szCs w:val="20"/>
        </w:rPr>
      </w:pPr>
      <w:r>
        <w:rPr>
          <w:rStyle w:val="A0"/>
        </w:rPr>
        <w:t xml:space="preserve">II. </w:t>
      </w:r>
      <w:proofErr w:type="gramStart"/>
      <w:r>
        <w:rPr>
          <w:rStyle w:val="A1"/>
        </w:rPr>
        <w:t>Florentino</w:t>
      </w:r>
      <w:proofErr w:type="gramEnd"/>
      <w:r>
        <w:rPr>
          <w:rStyle w:val="A1"/>
        </w:rPr>
        <w:t xml:space="preserve"> Ameghino. </w:t>
      </w:r>
      <w:r>
        <w:rPr>
          <w:rStyle w:val="A1"/>
        </w:rPr>
        <w:tab/>
      </w:r>
      <w:r>
        <w:rPr>
          <w:rStyle w:val="A1"/>
        </w:rPr>
        <w:tab/>
      </w:r>
      <w:r>
        <w:rPr>
          <w:rStyle w:val="A1"/>
        </w:rPr>
        <w:tab/>
      </w:r>
      <w:r>
        <w:rPr>
          <w:rStyle w:val="A0"/>
        </w:rPr>
        <w:t xml:space="preserve">b. </w:t>
      </w:r>
      <w:r>
        <w:rPr>
          <w:rStyle w:val="A1"/>
        </w:rPr>
        <w:t>I y IV</w:t>
      </w:r>
    </w:p>
    <w:p w:rsidR="00753E35" w:rsidRDefault="00753E35" w:rsidP="00753E35">
      <w:pPr>
        <w:pStyle w:val="Pa4"/>
        <w:ind w:left="840" w:hanging="180"/>
        <w:jc w:val="both"/>
        <w:rPr>
          <w:rStyle w:val="A1"/>
        </w:rPr>
      </w:pPr>
      <w:r>
        <w:rPr>
          <w:rStyle w:val="A0"/>
        </w:rPr>
        <w:t xml:space="preserve">III. </w:t>
      </w:r>
      <w:r>
        <w:rPr>
          <w:rStyle w:val="A1"/>
        </w:rPr>
        <w:t xml:space="preserve">Alexander von </w:t>
      </w:r>
      <w:proofErr w:type="spellStart"/>
      <w:r>
        <w:rPr>
          <w:rStyle w:val="A1"/>
        </w:rPr>
        <w:t>Wutheneau</w:t>
      </w:r>
      <w:proofErr w:type="spellEnd"/>
      <w:r>
        <w:rPr>
          <w:rStyle w:val="A1"/>
        </w:rPr>
        <w:t xml:space="preserve">. </w:t>
      </w:r>
      <w:r>
        <w:rPr>
          <w:rStyle w:val="A1"/>
        </w:rPr>
        <w:tab/>
      </w:r>
      <w:r>
        <w:rPr>
          <w:rStyle w:val="A1"/>
        </w:rPr>
        <w:tab/>
      </w:r>
      <w:r>
        <w:rPr>
          <w:rStyle w:val="A0"/>
        </w:rPr>
        <w:t xml:space="preserve">c. </w:t>
      </w:r>
      <w:r>
        <w:rPr>
          <w:rStyle w:val="A1"/>
        </w:rPr>
        <w:t>II y III</w:t>
      </w:r>
    </w:p>
    <w:p w:rsidR="00753E35" w:rsidRDefault="00753E35" w:rsidP="00753E35">
      <w:pPr>
        <w:pStyle w:val="Pa4"/>
        <w:ind w:left="840" w:hanging="180"/>
        <w:jc w:val="both"/>
        <w:rPr>
          <w:rStyle w:val="A1"/>
        </w:rPr>
      </w:pPr>
      <w:r>
        <w:rPr>
          <w:rStyle w:val="A0"/>
        </w:rPr>
        <w:t xml:space="preserve">IV. </w:t>
      </w:r>
      <w:r>
        <w:rPr>
          <w:rStyle w:val="A1"/>
        </w:rPr>
        <w:t xml:space="preserve">Paul </w:t>
      </w:r>
      <w:proofErr w:type="spellStart"/>
      <w:r>
        <w:rPr>
          <w:rStyle w:val="A1"/>
        </w:rPr>
        <w:t>Rivet</w:t>
      </w:r>
      <w:proofErr w:type="spellEnd"/>
      <w:r>
        <w:rPr>
          <w:rStyle w:val="A1"/>
        </w:rPr>
        <w:t>.</w:t>
      </w:r>
      <w:r>
        <w:rPr>
          <w:rStyle w:val="A1"/>
        </w:rPr>
        <w:tab/>
      </w:r>
      <w:r>
        <w:rPr>
          <w:rStyle w:val="A1"/>
        </w:rPr>
        <w:tab/>
      </w:r>
      <w:r>
        <w:rPr>
          <w:rStyle w:val="A1"/>
        </w:rPr>
        <w:tab/>
      </w:r>
      <w:r>
        <w:rPr>
          <w:rStyle w:val="A1"/>
        </w:rPr>
        <w:tab/>
      </w:r>
      <w:r>
        <w:rPr>
          <w:rStyle w:val="A1"/>
        </w:rPr>
        <w:tab/>
      </w:r>
      <w:r>
        <w:rPr>
          <w:rStyle w:val="A0"/>
        </w:rPr>
        <w:t xml:space="preserve">d. </w:t>
      </w:r>
      <w:r>
        <w:rPr>
          <w:rStyle w:val="A1"/>
        </w:rPr>
        <w:t>II y IV</w:t>
      </w:r>
    </w:p>
    <w:p w:rsidR="00753E35" w:rsidRP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16. </w:t>
      </w:r>
      <w:r>
        <w:rPr>
          <w:rStyle w:val="A1"/>
        </w:rPr>
        <w:t xml:space="preserve">De acuerdo con las teorías, es la razón que permitió la migración de grupos humanos por el estrecho de Bering.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El desarrollo de vías navegables.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La glaciación de Wisconsin.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El desarrollo de la navegación. </w:t>
      </w:r>
    </w:p>
    <w:p w:rsidR="00753E35" w:rsidRDefault="00753E35" w:rsidP="00753E35">
      <w:pPr>
        <w:pStyle w:val="Pa2"/>
        <w:ind w:left="720" w:hanging="360"/>
        <w:jc w:val="both"/>
        <w:rPr>
          <w:rStyle w:val="A1"/>
        </w:rPr>
      </w:pPr>
      <w:r>
        <w:rPr>
          <w:rStyle w:val="A0"/>
        </w:rPr>
        <w:t xml:space="preserve">d. </w:t>
      </w:r>
      <w:r>
        <w:rPr>
          <w:rStyle w:val="A1"/>
        </w:rPr>
        <w:t>La cacería de mamuts.</w:t>
      </w:r>
    </w:p>
    <w:p w:rsidR="00753E35" w:rsidRDefault="00753E35" w:rsidP="00753E35">
      <w:pPr>
        <w:pStyle w:val="Pa2"/>
        <w:ind w:left="720" w:hanging="360"/>
        <w:jc w:val="both"/>
        <w:rPr>
          <w:rFonts w:cs="Century Gothic"/>
          <w:color w:val="000000"/>
          <w:sz w:val="20"/>
          <w:szCs w:val="20"/>
        </w:rPr>
      </w:pPr>
      <w:r>
        <w:rPr>
          <w:rStyle w:val="A1"/>
        </w:rPr>
        <w:t xml:space="preserve"> </w:t>
      </w:r>
    </w:p>
    <w:p w:rsidR="00753E35" w:rsidRDefault="00753E35" w:rsidP="00753E35">
      <w:pPr>
        <w:pStyle w:val="Pa1"/>
        <w:ind w:left="360" w:hanging="360"/>
        <w:jc w:val="both"/>
        <w:rPr>
          <w:rFonts w:cs="Century Gothic"/>
          <w:color w:val="000000"/>
          <w:sz w:val="20"/>
          <w:szCs w:val="20"/>
        </w:rPr>
      </w:pPr>
      <w:r>
        <w:rPr>
          <w:rStyle w:val="A0"/>
          <w:b w:val="0"/>
          <w:bCs w:val="0"/>
        </w:rPr>
        <w:t xml:space="preserve">17. </w:t>
      </w:r>
      <w:r>
        <w:rPr>
          <w:rStyle w:val="A1"/>
        </w:rPr>
        <w:t xml:space="preserve">Son teorías no científicas: </w:t>
      </w:r>
    </w:p>
    <w:p w:rsidR="00753E35" w:rsidRDefault="00753E35" w:rsidP="00753E35">
      <w:pPr>
        <w:pStyle w:val="Pa2"/>
        <w:ind w:left="720" w:hanging="360"/>
        <w:jc w:val="both"/>
        <w:rPr>
          <w:rFonts w:cs="Century Gothic"/>
          <w:color w:val="000000"/>
          <w:sz w:val="20"/>
          <w:szCs w:val="20"/>
        </w:rPr>
      </w:pPr>
      <w:r>
        <w:rPr>
          <w:rStyle w:val="A0"/>
        </w:rPr>
        <w:lastRenderedPageBreak/>
        <w:t xml:space="preserve">a. </w:t>
      </w:r>
      <w:r>
        <w:rPr>
          <w:rStyle w:val="A1"/>
        </w:rPr>
        <w:t xml:space="preserve">Teorías del Origen autóctono y Origen africano.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Teorías del Origen autóctono y Origen múltiple. </w:t>
      </w:r>
    </w:p>
    <w:p w:rsidR="00753E35" w:rsidRDefault="00753E35" w:rsidP="00753E35">
      <w:pPr>
        <w:pStyle w:val="Pa2"/>
        <w:ind w:left="720" w:hanging="360"/>
        <w:jc w:val="both"/>
        <w:rPr>
          <w:rStyle w:val="A1"/>
        </w:rPr>
      </w:pPr>
      <w:r>
        <w:rPr>
          <w:rStyle w:val="A0"/>
        </w:rPr>
        <w:t xml:space="preserve">c. </w:t>
      </w:r>
      <w:r>
        <w:rPr>
          <w:rStyle w:val="A1"/>
        </w:rPr>
        <w:t xml:space="preserve">Teorías del Origen múltiple y Origen africano. </w:t>
      </w:r>
    </w:p>
    <w:p w:rsidR="00753E35" w:rsidRDefault="00753E35" w:rsidP="00753E35">
      <w:pPr>
        <w:pStyle w:val="Pa2"/>
        <w:ind w:left="720" w:hanging="360"/>
        <w:jc w:val="both"/>
        <w:rPr>
          <w:rStyle w:val="A1"/>
        </w:rPr>
      </w:pPr>
      <w:r>
        <w:rPr>
          <w:rStyle w:val="A0"/>
        </w:rPr>
        <w:t xml:space="preserve">d. </w:t>
      </w:r>
      <w:r>
        <w:rPr>
          <w:rStyle w:val="A1"/>
        </w:rPr>
        <w:t>Teorías del Origen único y Origen autóctono.</w:t>
      </w:r>
    </w:p>
    <w:p w:rsidR="00753E35" w:rsidRDefault="00753E35" w:rsidP="00753E35">
      <w:pPr>
        <w:pStyle w:val="Default"/>
      </w:pPr>
    </w:p>
    <w:p w:rsidR="00753E35" w:rsidRDefault="00753E35" w:rsidP="00753E35">
      <w:pPr>
        <w:pStyle w:val="Default"/>
      </w:pPr>
      <w:r w:rsidRPr="00753E35">
        <w:rPr>
          <w:sz w:val="20"/>
        </w:rPr>
        <w:t>18. Son teorías científicas:</w:t>
      </w:r>
      <w:r>
        <w:rPr>
          <w:sz w:val="20"/>
        </w:rPr>
        <w:t xml:space="preserve"> </w:t>
      </w:r>
      <w:r>
        <w:rPr>
          <w:sz w:val="20"/>
        </w:rPr>
        <w:tab/>
      </w:r>
      <w:r>
        <w:rPr>
          <w:sz w:val="20"/>
        </w:rPr>
        <w:tab/>
      </w:r>
      <w:r>
        <w:rPr>
          <w:sz w:val="20"/>
        </w:rPr>
        <w:tab/>
      </w:r>
      <w:r>
        <w:rPr>
          <w:rStyle w:val="A1"/>
        </w:rPr>
        <w:t>Son respuestas correctas:</w:t>
      </w:r>
    </w:p>
    <w:p w:rsidR="00753E35" w:rsidRDefault="00753E35" w:rsidP="00753E35">
      <w:pPr>
        <w:pStyle w:val="Pa4"/>
        <w:ind w:left="840" w:hanging="180"/>
        <w:jc w:val="both"/>
        <w:rPr>
          <w:rFonts w:cs="Century Gothic"/>
          <w:color w:val="000000"/>
          <w:sz w:val="20"/>
          <w:szCs w:val="20"/>
        </w:rPr>
      </w:pPr>
      <w:r>
        <w:rPr>
          <w:rStyle w:val="A0"/>
        </w:rPr>
        <w:t xml:space="preserve">I. </w:t>
      </w:r>
      <w:r>
        <w:rPr>
          <w:rStyle w:val="A1"/>
        </w:rPr>
        <w:t xml:space="preserve">Origen autóctono. </w:t>
      </w:r>
      <w:r>
        <w:rPr>
          <w:rStyle w:val="A1"/>
        </w:rPr>
        <w:tab/>
      </w:r>
      <w:r>
        <w:rPr>
          <w:rStyle w:val="A1"/>
        </w:rPr>
        <w:tab/>
      </w:r>
      <w:r>
        <w:rPr>
          <w:rStyle w:val="A1"/>
        </w:rPr>
        <w:tab/>
      </w:r>
      <w:r>
        <w:rPr>
          <w:rStyle w:val="A0"/>
        </w:rPr>
        <w:t xml:space="preserve">a. </w:t>
      </w:r>
      <w:r>
        <w:rPr>
          <w:rStyle w:val="A1"/>
        </w:rPr>
        <w:t>I y III</w:t>
      </w:r>
    </w:p>
    <w:p w:rsidR="00753E35" w:rsidRDefault="00753E35" w:rsidP="00753E35">
      <w:pPr>
        <w:pStyle w:val="Pa4"/>
        <w:ind w:left="840" w:hanging="180"/>
        <w:jc w:val="both"/>
        <w:rPr>
          <w:rFonts w:cs="Century Gothic"/>
          <w:color w:val="000000"/>
          <w:sz w:val="20"/>
          <w:szCs w:val="20"/>
        </w:rPr>
      </w:pPr>
      <w:r>
        <w:rPr>
          <w:rStyle w:val="A0"/>
        </w:rPr>
        <w:t xml:space="preserve">II. </w:t>
      </w:r>
      <w:r>
        <w:rPr>
          <w:rStyle w:val="A1"/>
        </w:rPr>
        <w:t xml:space="preserve">Origen múltiple. </w:t>
      </w:r>
      <w:r>
        <w:rPr>
          <w:rStyle w:val="A1"/>
        </w:rPr>
        <w:tab/>
      </w:r>
      <w:r>
        <w:rPr>
          <w:rStyle w:val="A1"/>
        </w:rPr>
        <w:tab/>
      </w:r>
      <w:r>
        <w:rPr>
          <w:rStyle w:val="A1"/>
        </w:rPr>
        <w:tab/>
      </w:r>
      <w:r>
        <w:rPr>
          <w:rStyle w:val="A0"/>
        </w:rPr>
        <w:t xml:space="preserve">b. </w:t>
      </w:r>
      <w:r>
        <w:rPr>
          <w:rStyle w:val="A1"/>
        </w:rPr>
        <w:t>I y IV</w:t>
      </w:r>
    </w:p>
    <w:p w:rsidR="00753E35" w:rsidRDefault="00753E35" w:rsidP="00753E35">
      <w:pPr>
        <w:pStyle w:val="Pa4"/>
        <w:ind w:left="840" w:hanging="180"/>
        <w:jc w:val="both"/>
        <w:rPr>
          <w:rStyle w:val="A1"/>
        </w:rPr>
      </w:pPr>
      <w:r>
        <w:rPr>
          <w:rStyle w:val="A0"/>
        </w:rPr>
        <w:t xml:space="preserve">III. </w:t>
      </w:r>
      <w:r>
        <w:rPr>
          <w:rStyle w:val="A1"/>
        </w:rPr>
        <w:t xml:space="preserve">Origen único. </w:t>
      </w:r>
      <w:r>
        <w:rPr>
          <w:rStyle w:val="A1"/>
        </w:rPr>
        <w:tab/>
      </w:r>
      <w:r>
        <w:rPr>
          <w:rStyle w:val="A1"/>
        </w:rPr>
        <w:tab/>
      </w:r>
      <w:r>
        <w:rPr>
          <w:rStyle w:val="A1"/>
        </w:rPr>
        <w:tab/>
      </w:r>
      <w:r>
        <w:rPr>
          <w:rStyle w:val="A0"/>
        </w:rPr>
        <w:t xml:space="preserve">c. </w:t>
      </w:r>
      <w:r>
        <w:rPr>
          <w:rStyle w:val="A1"/>
        </w:rPr>
        <w:t>II y III</w:t>
      </w:r>
    </w:p>
    <w:p w:rsidR="00753E35" w:rsidRPr="00753E35" w:rsidRDefault="00753E35" w:rsidP="00753E35">
      <w:pPr>
        <w:pStyle w:val="Pa4"/>
        <w:ind w:left="840" w:hanging="180"/>
        <w:jc w:val="both"/>
        <w:rPr>
          <w:rFonts w:cs="Century Gothic"/>
          <w:color w:val="000000"/>
          <w:sz w:val="20"/>
          <w:szCs w:val="20"/>
        </w:rPr>
      </w:pPr>
      <w:r>
        <w:rPr>
          <w:rStyle w:val="A0"/>
        </w:rPr>
        <w:t xml:space="preserve">IV. </w:t>
      </w:r>
      <w:r>
        <w:rPr>
          <w:rStyle w:val="A1"/>
        </w:rPr>
        <w:t>Mitos.</w:t>
      </w:r>
      <w:r>
        <w:rPr>
          <w:rStyle w:val="A1"/>
        </w:rPr>
        <w:tab/>
      </w:r>
      <w:r>
        <w:rPr>
          <w:rStyle w:val="A1"/>
        </w:rPr>
        <w:tab/>
      </w:r>
      <w:r>
        <w:rPr>
          <w:rStyle w:val="A1"/>
        </w:rPr>
        <w:tab/>
      </w:r>
      <w:r>
        <w:rPr>
          <w:rStyle w:val="A1"/>
        </w:rPr>
        <w:tab/>
      </w:r>
      <w:r>
        <w:rPr>
          <w:rStyle w:val="A0"/>
        </w:rPr>
        <w:t xml:space="preserve">d. </w:t>
      </w:r>
      <w:r>
        <w:rPr>
          <w:rStyle w:val="A1"/>
        </w:rPr>
        <w:t>II y IV</w:t>
      </w:r>
    </w:p>
    <w:p w:rsidR="00753E35" w:rsidRDefault="00753E35" w:rsidP="00753E35">
      <w:pPr>
        <w:pStyle w:val="Default"/>
      </w:pPr>
    </w:p>
    <w:p w:rsidR="00753E35" w:rsidRDefault="00753E35" w:rsidP="00753E35">
      <w:pPr>
        <w:pStyle w:val="Pa1"/>
        <w:ind w:left="360" w:hanging="360"/>
        <w:jc w:val="both"/>
        <w:rPr>
          <w:rFonts w:cs="Century Gothic"/>
          <w:color w:val="000000"/>
          <w:sz w:val="20"/>
          <w:szCs w:val="20"/>
        </w:rPr>
      </w:pPr>
      <w:r>
        <w:rPr>
          <w:rStyle w:val="A0"/>
          <w:b w:val="0"/>
          <w:bCs w:val="0"/>
        </w:rPr>
        <w:t xml:space="preserve">19. </w:t>
      </w:r>
      <w:r>
        <w:rPr>
          <w:rStyle w:val="A1"/>
        </w:rPr>
        <w:t xml:space="preserve">La teoría del Origen múltiple afirma que el hombre provino de los siguientes lugares: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La Pampa, Oceanía y la región Ártica.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Oceanía, la Antártida y </w:t>
      </w:r>
      <w:proofErr w:type="spellStart"/>
      <w:r>
        <w:rPr>
          <w:rStyle w:val="A1"/>
        </w:rPr>
        <w:t>Beringia</w:t>
      </w:r>
      <w:proofErr w:type="spellEnd"/>
      <w:r>
        <w:rPr>
          <w:rStyle w:val="A1"/>
        </w:rPr>
        <w:t xml:space="preserve">. </w:t>
      </w:r>
    </w:p>
    <w:p w:rsidR="00753E35" w:rsidRDefault="00753E35" w:rsidP="00753E35">
      <w:pPr>
        <w:pStyle w:val="Pa2"/>
        <w:ind w:left="720" w:hanging="360"/>
        <w:jc w:val="both"/>
        <w:rPr>
          <w:rFonts w:cs="Century Gothic"/>
          <w:color w:val="000000"/>
          <w:sz w:val="20"/>
          <w:szCs w:val="20"/>
        </w:rPr>
      </w:pPr>
      <w:r>
        <w:rPr>
          <w:rStyle w:val="A0"/>
        </w:rPr>
        <w:t xml:space="preserve">c. </w:t>
      </w:r>
      <w:r>
        <w:rPr>
          <w:rStyle w:val="A1"/>
        </w:rPr>
        <w:t xml:space="preserve">La Antártida, la Pampa y Bering. </w:t>
      </w:r>
    </w:p>
    <w:p w:rsidR="00753E35" w:rsidRDefault="00753E35" w:rsidP="00753E35">
      <w:pPr>
        <w:pStyle w:val="Pa2"/>
        <w:ind w:left="720" w:hanging="360"/>
        <w:jc w:val="both"/>
        <w:rPr>
          <w:rStyle w:val="A1"/>
        </w:rPr>
      </w:pPr>
      <w:r>
        <w:rPr>
          <w:rStyle w:val="A0"/>
        </w:rPr>
        <w:t xml:space="preserve">d. </w:t>
      </w:r>
      <w:r>
        <w:rPr>
          <w:rStyle w:val="A1"/>
        </w:rPr>
        <w:t>Bering, la Atlántida y la Pampa.</w:t>
      </w:r>
    </w:p>
    <w:p w:rsidR="00753E35" w:rsidRDefault="00753E35" w:rsidP="00753E35">
      <w:pPr>
        <w:pStyle w:val="Pa2"/>
        <w:ind w:left="720" w:hanging="360"/>
        <w:jc w:val="both"/>
        <w:rPr>
          <w:rFonts w:cs="Century Gothic"/>
          <w:color w:val="000000"/>
          <w:sz w:val="20"/>
          <w:szCs w:val="20"/>
        </w:rPr>
      </w:pPr>
      <w:r>
        <w:rPr>
          <w:rStyle w:val="A1"/>
        </w:rPr>
        <w:t xml:space="preserve"> </w:t>
      </w:r>
    </w:p>
    <w:p w:rsidR="00753E35" w:rsidRDefault="00753E35" w:rsidP="00753E35">
      <w:pPr>
        <w:pStyle w:val="Pa1"/>
        <w:ind w:left="360" w:hanging="360"/>
        <w:jc w:val="both"/>
        <w:rPr>
          <w:rFonts w:cs="Century Gothic"/>
          <w:color w:val="000000"/>
          <w:sz w:val="20"/>
          <w:szCs w:val="20"/>
        </w:rPr>
      </w:pPr>
      <w:r>
        <w:rPr>
          <w:rStyle w:val="A0"/>
          <w:b w:val="0"/>
          <w:bCs w:val="0"/>
        </w:rPr>
        <w:t xml:space="preserve">20. </w:t>
      </w:r>
      <w:r>
        <w:rPr>
          <w:rStyle w:val="A1"/>
        </w:rPr>
        <w:t xml:space="preserve">Razón por la que el papa Paulo III concluyó que los indígenas eran humanos. </w:t>
      </w:r>
    </w:p>
    <w:p w:rsidR="00753E35" w:rsidRDefault="00753E35" w:rsidP="00753E35">
      <w:pPr>
        <w:pStyle w:val="Pa2"/>
        <w:ind w:left="720" w:hanging="360"/>
        <w:jc w:val="both"/>
        <w:rPr>
          <w:rFonts w:cs="Century Gothic"/>
          <w:color w:val="000000"/>
          <w:sz w:val="20"/>
          <w:szCs w:val="20"/>
        </w:rPr>
      </w:pPr>
      <w:r>
        <w:rPr>
          <w:rStyle w:val="A0"/>
        </w:rPr>
        <w:t xml:space="preserve">a. </w:t>
      </w:r>
      <w:r>
        <w:rPr>
          <w:rStyle w:val="A1"/>
        </w:rPr>
        <w:t xml:space="preserve">Por su capacidad de reírse. </w:t>
      </w:r>
    </w:p>
    <w:p w:rsidR="00753E35" w:rsidRDefault="00753E35" w:rsidP="00753E35">
      <w:pPr>
        <w:pStyle w:val="Pa2"/>
        <w:ind w:left="720" w:hanging="360"/>
        <w:jc w:val="both"/>
        <w:rPr>
          <w:rFonts w:cs="Century Gothic"/>
          <w:color w:val="000000"/>
          <w:sz w:val="20"/>
          <w:szCs w:val="20"/>
        </w:rPr>
      </w:pPr>
      <w:r>
        <w:rPr>
          <w:rStyle w:val="A0"/>
        </w:rPr>
        <w:t xml:space="preserve">b. </w:t>
      </w:r>
      <w:r>
        <w:rPr>
          <w:rStyle w:val="A1"/>
        </w:rPr>
        <w:t xml:space="preserve">Por su facilidad de palabra. </w:t>
      </w:r>
    </w:p>
    <w:p w:rsidR="00753E35" w:rsidRDefault="00753E35" w:rsidP="00753E35">
      <w:pPr>
        <w:pStyle w:val="Pa2"/>
        <w:ind w:left="720" w:hanging="360"/>
        <w:jc w:val="both"/>
        <w:rPr>
          <w:rStyle w:val="A1"/>
        </w:rPr>
      </w:pPr>
      <w:r>
        <w:rPr>
          <w:rStyle w:val="A0"/>
        </w:rPr>
        <w:t xml:space="preserve">c. </w:t>
      </w:r>
      <w:r>
        <w:rPr>
          <w:rStyle w:val="A1"/>
        </w:rPr>
        <w:t xml:space="preserve">Por las investigaciones del ADN. </w:t>
      </w:r>
    </w:p>
    <w:p w:rsidR="00753E35" w:rsidRPr="00753E35" w:rsidRDefault="00753E35" w:rsidP="00753E35">
      <w:pPr>
        <w:pStyle w:val="Pa2"/>
        <w:ind w:left="720" w:hanging="360"/>
        <w:jc w:val="both"/>
      </w:pPr>
      <w:r>
        <w:rPr>
          <w:rStyle w:val="A0"/>
        </w:rPr>
        <w:t xml:space="preserve">d. </w:t>
      </w:r>
      <w:r>
        <w:rPr>
          <w:rStyle w:val="A1"/>
        </w:rPr>
        <w:t>Por ser descendientes de las tribus de Israel.</w:t>
      </w:r>
    </w:p>
    <w:sectPr w:rsidR="00753E35" w:rsidRPr="00753E35" w:rsidSect="00753E3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53E35"/>
    <w:rsid w:val="000F05CF"/>
    <w:rsid w:val="00753E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E3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753E35"/>
    <w:pPr>
      <w:spacing w:line="241" w:lineRule="atLeast"/>
    </w:pPr>
    <w:rPr>
      <w:rFonts w:cstheme="minorBidi"/>
      <w:color w:val="auto"/>
    </w:rPr>
  </w:style>
  <w:style w:type="character" w:customStyle="1" w:styleId="A0">
    <w:name w:val="A0"/>
    <w:uiPriority w:val="99"/>
    <w:rsid w:val="00753E35"/>
    <w:rPr>
      <w:rFonts w:cs="Century Gothic"/>
      <w:b/>
      <w:bCs/>
      <w:color w:val="000000"/>
      <w:sz w:val="20"/>
      <w:szCs w:val="20"/>
    </w:rPr>
  </w:style>
  <w:style w:type="character" w:customStyle="1" w:styleId="A1">
    <w:name w:val="A1"/>
    <w:uiPriority w:val="99"/>
    <w:rsid w:val="00753E35"/>
    <w:rPr>
      <w:rFonts w:cs="Century Gothic"/>
      <w:color w:val="000000"/>
      <w:sz w:val="20"/>
      <w:szCs w:val="20"/>
    </w:rPr>
  </w:style>
  <w:style w:type="paragraph" w:customStyle="1" w:styleId="Pa2">
    <w:name w:val="Pa2"/>
    <w:basedOn w:val="Default"/>
    <w:next w:val="Default"/>
    <w:uiPriority w:val="99"/>
    <w:rsid w:val="00753E35"/>
    <w:pPr>
      <w:spacing w:line="241" w:lineRule="atLeast"/>
    </w:pPr>
    <w:rPr>
      <w:rFonts w:cstheme="minorBidi"/>
      <w:color w:val="auto"/>
    </w:rPr>
  </w:style>
  <w:style w:type="paragraph" w:customStyle="1" w:styleId="Pa4">
    <w:name w:val="Pa4"/>
    <w:basedOn w:val="Default"/>
    <w:next w:val="Default"/>
    <w:uiPriority w:val="99"/>
    <w:rsid w:val="00753E35"/>
    <w:pPr>
      <w:spacing w:line="241" w:lineRule="atLeast"/>
    </w:pPr>
    <w:rPr>
      <w:rFonts w:cstheme="minorBidi"/>
      <w:color w:val="auto"/>
    </w:rPr>
  </w:style>
  <w:style w:type="character" w:customStyle="1" w:styleId="A3">
    <w:name w:val="A3"/>
    <w:uiPriority w:val="99"/>
    <w:rsid w:val="00753E35"/>
    <w:rPr>
      <w:rFonts w:cs="Century Gothic"/>
      <w:b/>
      <w:bCs/>
      <w:color w:val="000000"/>
      <w:sz w:val="22"/>
      <w:szCs w:val="22"/>
    </w:rPr>
  </w:style>
  <w:style w:type="character" w:customStyle="1" w:styleId="A2">
    <w:name w:val="A2"/>
    <w:uiPriority w:val="99"/>
    <w:rsid w:val="00753E35"/>
    <w:rPr>
      <w:rFonts w:cs="Century Gothic"/>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Kirk</cp:lastModifiedBy>
  <cp:revision>1</cp:revision>
  <dcterms:created xsi:type="dcterms:W3CDTF">2016-03-07T02:19:00Z</dcterms:created>
  <dcterms:modified xsi:type="dcterms:W3CDTF">2016-03-07T02:28:00Z</dcterms:modified>
</cp:coreProperties>
</file>